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1、</w:t>
      </w:r>
      <w:r>
        <w:rPr>
          <w:rFonts w:hint="default"/>
          <w:b/>
          <w:bCs/>
          <w:sz w:val="32"/>
          <w:szCs w:val="40"/>
          <w:lang w:val="en-US" w:eastAsia="zh-CN"/>
        </w:rPr>
        <w:t>标的清单</w:t>
      </w:r>
    </w:p>
    <w:bookmarkEnd w:id="0"/>
    <w:tbl>
      <w:tblPr>
        <w:tblStyle w:val="2"/>
        <w:tblW w:w="48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86"/>
        <w:gridCol w:w="1886"/>
        <w:gridCol w:w="1886"/>
        <w:gridCol w:w="2005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摊位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摊位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经营品类要求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(元)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竞租保证金(元)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代理费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水果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水果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蔬菜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蔬菜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蔬菜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C4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蔬菜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蔬菜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蔬菜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冷鲜肉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冷鲜肉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39.39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禽蛋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干货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干货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特产区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肉制品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肉制品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肉制品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R4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肉制品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肉制品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肉制品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22.97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水产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31.41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水产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卤味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卤味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豆制品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豆制品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26.83</w:t>
            </w:r>
          </w:p>
        </w:tc>
        <w:tc>
          <w:tcPr>
            <w:tcW w:w="9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在完全符合相关主管部门环保、消防、安全、卫生等许可前提下的经营活动。经营业态规定为无环境污染、无噪音行业，限制餐饮类行业、电动车及汽车售卖、修理行业。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33.71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22.27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W4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22.09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22.09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23.91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W7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24.79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23.92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22.27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33.68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W11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23.21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W12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OTBiODJkZWFhN2FjMzZkNzNiMzU1MTQzOGFhMGYifQ=="/>
  </w:docVars>
  <w:rsids>
    <w:rsidRoot w:val="302F7806"/>
    <w:rsid w:val="302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905</Characters>
  <Lines>0</Lines>
  <Paragraphs>0</Paragraphs>
  <TotalTime>0</TotalTime>
  <ScaleCrop>false</ScaleCrop>
  <LinksUpToDate>false</LinksUpToDate>
  <CharactersWithSpaces>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2023-05-17T08:42:00Z</dcterms:created>
  <dc:creator>THAI1413983945</dc:creator>
  <cp:lastModifiedBy>THAI1413983945</cp:lastModifiedBy>
  <dcterms:modified xsi:type="dcterms:W3CDTF">2023-05-17T08:43:06Z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C0D278D6CC8E4D35A3F73BC6F48BCE22_11</vt:lpwstr>
  </property>
</Properties>
</file>