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jc w:val="center"/>
        <w:rPr>
          <w:rFonts w:hint="eastAsia" w:ascii="宋体" w:hAnsi="宋体" w:cs="宋体"/>
          <w:sz w:val="52"/>
          <w:szCs w:val="52"/>
          <w:lang w:val="en-US" w:eastAsia="zh-CN"/>
        </w:rPr>
      </w:pPr>
    </w:p>
    <w:p>
      <w:pPr>
        <w:spacing w:line="560" w:lineRule="exact"/>
        <w:ind w:firstLine="1560" w:firstLineChars="300"/>
        <w:jc w:val="both"/>
        <w:rPr>
          <w:rFonts w:hint="default" w:ascii="宋体" w:hAnsi="宋体" w:cs="宋体"/>
          <w:sz w:val="52"/>
          <w:szCs w:val="52"/>
          <w:lang w:val="en-US" w:eastAsia="zh-CN"/>
        </w:rPr>
      </w:pPr>
      <w:r>
        <w:rPr>
          <w:rFonts w:hint="eastAsia" w:ascii="宋体" w:hAnsi="宋体" w:cs="宋体"/>
          <w:sz w:val="52"/>
          <w:szCs w:val="52"/>
          <w:lang w:val="en-US" w:eastAsia="zh-CN"/>
        </w:rPr>
        <w:t>第一章 投标文件格式</w:t>
      </w: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tabs>
          <w:tab w:val="left" w:pos="6500"/>
        </w:tabs>
        <w:jc w:val="center"/>
        <w:rPr>
          <w:rFonts w:ascii="仿宋" w:hAnsi="仿宋" w:eastAsia="仿宋" w:cs="宋体"/>
          <w:sz w:val="44"/>
          <w:szCs w:val="44"/>
        </w:rPr>
      </w:pPr>
      <w:r>
        <w:rPr>
          <w:rFonts w:hint="eastAsia" w:ascii="仿宋" w:hAnsi="仿宋" w:eastAsia="仿宋" w:cs="宋体"/>
          <w:b/>
          <w:bCs/>
          <w:sz w:val="44"/>
          <w:szCs w:val="44"/>
          <w:lang w:val="en-US" w:eastAsia="zh-CN"/>
        </w:rPr>
        <w:t xml:space="preserve">1.1 </w:t>
      </w:r>
      <w:r>
        <w:rPr>
          <w:rFonts w:ascii="仿宋" w:hAnsi="仿宋" w:eastAsia="仿宋" w:cs="宋体"/>
          <w:b/>
          <w:bCs/>
          <w:sz w:val="44"/>
          <w:szCs w:val="44"/>
        </w:rPr>
        <w:t>投   标   函</w:t>
      </w:r>
    </w:p>
    <w:p>
      <w:pPr>
        <w:jc w:val="center"/>
        <w:rPr>
          <w:rFonts w:ascii="仿宋" w:hAnsi="仿宋" w:eastAsia="仿宋" w:cs="宋体"/>
        </w:rPr>
      </w:pPr>
    </w:p>
    <w:p>
      <w:pPr>
        <w:spacing w:line="520" w:lineRule="exact"/>
        <w:rPr>
          <w:rFonts w:ascii="仿宋" w:hAnsi="仿宋" w:eastAsia="仿宋" w:cs="宋体"/>
          <w:b/>
          <w:bCs/>
          <w:sz w:val="28"/>
          <w:szCs w:val="28"/>
          <w:u w:val="single"/>
        </w:rPr>
      </w:pPr>
      <w:r>
        <w:rPr>
          <w:rFonts w:hint="eastAsia" w:ascii="仿宋" w:hAnsi="仿宋" w:eastAsia="仿宋" w:cs="宋体"/>
          <w:b/>
          <w:bCs/>
          <w:sz w:val="28"/>
          <w:szCs w:val="28"/>
          <w:u w:val="single"/>
          <w:lang w:val="en-US" w:eastAsia="zh-CN"/>
        </w:rPr>
        <w:t xml:space="preserve">（招标人名称）    </w:t>
      </w:r>
      <w:r>
        <w:rPr>
          <w:rFonts w:ascii="仿宋" w:hAnsi="仿宋" w:eastAsia="仿宋" w:cs="宋体"/>
          <w:b/>
          <w:bCs/>
          <w:sz w:val="28"/>
          <w:szCs w:val="28"/>
        </w:rPr>
        <w:t>：</w:t>
      </w:r>
    </w:p>
    <w:p>
      <w:pPr>
        <w:pStyle w:val="8"/>
        <w:framePr w:wrap="auto" w:vAnchor="margin" w:hAnchor="text" w:yAlign="inline"/>
        <w:spacing w:line="480" w:lineRule="auto"/>
        <w:ind w:firstLine="560" w:firstLineChars="200"/>
        <w:rPr>
          <w:rFonts w:ascii="仿宋" w:hAnsi="仿宋" w:eastAsia="仿宋" w:cs="宋体"/>
          <w:sz w:val="28"/>
          <w:szCs w:val="28"/>
        </w:rPr>
      </w:pPr>
      <w:r>
        <w:rPr>
          <w:rFonts w:hint="eastAsia" w:ascii="仿宋" w:hAnsi="仿宋" w:eastAsia="仿宋" w:cs="宋体"/>
          <w:sz w:val="28"/>
          <w:szCs w:val="28"/>
          <w:lang w:val="en-US" w:eastAsia="zh-CN"/>
        </w:rPr>
        <w:t>1.我方已仔细研究了</w:t>
      </w:r>
      <w:r>
        <w:rPr>
          <w:rFonts w:hint="eastAsia" w:ascii="仿宋" w:hAnsi="仿宋" w:eastAsia="仿宋" w:cs="宋体"/>
          <w:sz w:val="28"/>
          <w:szCs w:val="28"/>
          <w:u w:val="single" w:color="auto"/>
          <w:lang w:val="en-US" w:eastAsia="zh-CN"/>
        </w:rPr>
        <w:t xml:space="preserve">                               </w:t>
      </w:r>
      <w:r>
        <w:rPr>
          <w:rFonts w:ascii="仿宋" w:hAnsi="仿宋" w:eastAsia="仿宋" w:cs="宋体"/>
          <w:sz w:val="28"/>
          <w:szCs w:val="28"/>
          <w:lang w:val="zh-TW" w:eastAsia="zh-TW"/>
        </w:rPr>
        <w:t>招标文件</w:t>
      </w:r>
      <w:r>
        <w:rPr>
          <w:rFonts w:hint="eastAsia" w:ascii="仿宋" w:hAnsi="仿宋" w:eastAsia="仿宋" w:cs="宋体"/>
          <w:sz w:val="28"/>
          <w:szCs w:val="28"/>
          <w:lang w:val="en-US" w:eastAsia="zh-CN"/>
        </w:rPr>
        <w:t>的全部内容并对现场进行了勘察</w:t>
      </w:r>
      <w:r>
        <w:rPr>
          <w:rFonts w:ascii="仿宋" w:hAnsi="仿宋" w:eastAsia="仿宋" w:cs="宋体"/>
          <w:sz w:val="28"/>
          <w:szCs w:val="28"/>
          <w:lang w:val="zh-TW" w:eastAsia="zh-TW"/>
        </w:rPr>
        <w:t>，</w:t>
      </w:r>
      <w:r>
        <w:rPr>
          <w:rFonts w:hint="eastAsia" w:ascii="仿宋" w:hAnsi="仿宋" w:eastAsia="仿宋" w:cs="宋体"/>
          <w:sz w:val="28"/>
          <w:szCs w:val="28"/>
          <w:lang w:val="en-US" w:eastAsia="zh-CN"/>
        </w:rPr>
        <w:t>愿以人民币</w:t>
      </w:r>
      <w:r>
        <w:rPr>
          <w:rFonts w:hint="eastAsia" w:ascii="仿宋" w:hAnsi="仿宋" w:eastAsia="仿宋" w:cs="宋体"/>
          <w:sz w:val="28"/>
          <w:szCs w:val="28"/>
          <w:u w:val="single" w:color="auto"/>
          <w:lang w:val="en-US" w:eastAsia="zh-CN"/>
        </w:rPr>
        <w:t xml:space="preserve">     （大写）</w:t>
      </w:r>
      <w:r>
        <w:rPr>
          <w:rFonts w:hint="eastAsia" w:ascii="仿宋" w:hAnsi="仿宋" w:eastAsia="仿宋" w:cs="宋体"/>
          <w:sz w:val="28"/>
          <w:szCs w:val="28"/>
          <w:u w:val="none" w:color="auto"/>
          <w:lang w:val="en-US" w:eastAsia="zh-CN"/>
        </w:rPr>
        <w:t>、</w:t>
      </w:r>
      <w:r>
        <w:rPr>
          <w:rFonts w:hint="eastAsia" w:ascii="仿宋" w:hAnsi="仿宋" w:eastAsia="仿宋" w:cs="宋体"/>
          <w:sz w:val="28"/>
          <w:szCs w:val="28"/>
          <w:u w:val="single" w:color="auto"/>
          <w:lang w:val="en-US" w:eastAsia="zh-CN"/>
        </w:rPr>
        <w:t xml:space="preserve">    （小写）        </w:t>
      </w:r>
      <w:r>
        <w:rPr>
          <w:rFonts w:hint="eastAsia" w:ascii="仿宋" w:hAnsi="仿宋" w:eastAsia="仿宋" w:cs="宋体"/>
          <w:sz w:val="28"/>
          <w:szCs w:val="28"/>
          <w:u w:val="none" w:color="auto"/>
          <w:lang w:val="en-US" w:eastAsia="zh-CN"/>
        </w:rPr>
        <w:t>元的投标总价（其中所含税率3%或13%，</w:t>
      </w:r>
      <w:r>
        <w:rPr>
          <w:rFonts w:hint="eastAsia" w:ascii="仿宋" w:hAnsi="仿宋" w:eastAsia="仿宋" w:cs="宋体"/>
          <w:b/>
          <w:bCs/>
          <w:sz w:val="28"/>
          <w:szCs w:val="28"/>
          <w:u w:val="none" w:color="auto"/>
          <w:lang w:val="en-US" w:eastAsia="zh-CN"/>
        </w:rPr>
        <w:t>投标人结合纳税规模按实填写</w:t>
      </w:r>
      <w:r>
        <w:rPr>
          <w:rFonts w:hint="eastAsia" w:ascii="仿宋" w:hAnsi="仿宋" w:eastAsia="仿宋" w:cs="宋体"/>
          <w:sz w:val="28"/>
          <w:szCs w:val="28"/>
          <w:u w:val="none" w:color="auto"/>
          <w:lang w:val="en-US" w:eastAsia="zh-CN"/>
        </w:rPr>
        <w:t>），按招标文件约定提供所有货物及服务。</w:t>
      </w:r>
    </w:p>
    <w:p>
      <w:pPr>
        <w:spacing w:line="480" w:lineRule="auto"/>
        <w:ind w:firstLine="560"/>
        <w:rPr>
          <w:rFonts w:hint="eastAsia" w:ascii="仿宋" w:hAnsi="仿宋" w:eastAsia="仿宋" w:cs="Arial Unicode MS"/>
          <w:sz w:val="28"/>
          <w:szCs w:val="28"/>
          <w:lang w:val="en-US" w:eastAsia="zh-CN"/>
        </w:rPr>
      </w:pPr>
      <w:r>
        <w:rPr>
          <w:rFonts w:hint="eastAsia" w:ascii="仿宋" w:hAnsi="仿宋" w:eastAsia="仿宋" w:cs="Arial Unicode MS"/>
          <w:sz w:val="28"/>
          <w:szCs w:val="28"/>
          <w:lang w:val="en-US" w:eastAsia="zh-CN"/>
        </w:rPr>
        <w:t>2.如我方中标：</w:t>
      </w:r>
    </w:p>
    <w:p>
      <w:pPr>
        <w:spacing w:line="480" w:lineRule="auto"/>
        <w:ind w:firstLine="560"/>
        <w:rPr>
          <w:rFonts w:ascii="仿宋" w:hAnsi="仿宋" w:eastAsia="仿宋" w:cs="宋体"/>
          <w:sz w:val="28"/>
          <w:szCs w:val="28"/>
        </w:rPr>
      </w:pPr>
      <w:r>
        <w:rPr>
          <w:rFonts w:hint="eastAsia" w:ascii="仿宋" w:hAnsi="仿宋" w:eastAsia="仿宋" w:cs="Arial Unicode MS"/>
          <w:sz w:val="28"/>
          <w:szCs w:val="28"/>
          <w:lang w:val="en-US" w:eastAsia="zh-CN"/>
        </w:rPr>
        <w:t>（1）</w:t>
      </w:r>
      <w:r>
        <w:rPr>
          <w:rFonts w:hint="eastAsia" w:ascii="仿宋" w:hAnsi="仿宋" w:eastAsia="仿宋" w:cs="Arial Unicode MS"/>
          <w:sz w:val="28"/>
          <w:szCs w:val="28"/>
        </w:rPr>
        <w:t>我投标人保证</w:t>
      </w:r>
      <w:r>
        <w:rPr>
          <w:rFonts w:hint="eastAsia" w:ascii="仿宋" w:hAnsi="仿宋" w:eastAsia="仿宋" w:cs="Arial Unicode MS"/>
          <w:sz w:val="28"/>
          <w:szCs w:val="28"/>
          <w:lang w:val="en-US" w:eastAsia="zh-CN"/>
        </w:rPr>
        <w:t>在接到甲方书面进场通知后</w:t>
      </w:r>
      <w:r>
        <w:rPr>
          <w:rFonts w:hint="eastAsia" w:ascii="仿宋" w:hAnsi="仿宋" w:eastAsia="仿宋" w:cs="Arial Unicode MS"/>
          <w:sz w:val="28"/>
          <w:szCs w:val="28"/>
          <w:u w:val="single"/>
          <w:lang w:val="en-US" w:eastAsia="zh-CN"/>
        </w:rPr>
        <w:t xml:space="preserve">    </w:t>
      </w:r>
      <w:r>
        <w:rPr>
          <w:rFonts w:ascii="仿宋" w:hAnsi="仿宋" w:eastAsia="仿宋" w:cs="宋体"/>
          <w:b/>
          <w:bCs/>
          <w:sz w:val="28"/>
          <w:szCs w:val="28"/>
          <w:u w:val="single"/>
        </w:rPr>
        <w:t xml:space="preserve"> </w:t>
      </w:r>
      <w:r>
        <w:rPr>
          <w:rFonts w:hint="eastAsia" w:ascii="仿宋" w:hAnsi="仿宋" w:eastAsia="仿宋" w:cs="宋体"/>
          <w:b w:val="0"/>
          <w:bCs w:val="0"/>
          <w:sz w:val="28"/>
          <w:szCs w:val="28"/>
          <w:u w:val="none"/>
          <w:lang w:val="en-US" w:eastAsia="zh-CN"/>
        </w:rPr>
        <w:t>日内竣工</w:t>
      </w:r>
      <w:r>
        <w:rPr>
          <w:rFonts w:ascii="仿宋" w:hAnsi="仿宋" w:eastAsia="仿宋" w:cs="宋体"/>
          <w:sz w:val="28"/>
          <w:szCs w:val="28"/>
        </w:rPr>
        <w:t>，如逾期承担相应违约金。</w:t>
      </w:r>
    </w:p>
    <w:p>
      <w:pPr>
        <w:spacing w:line="480" w:lineRule="auto"/>
        <w:ind w:firstLine="560"/>
        <w:rPr>
          <w:rFonts w:ascii="仿宋" w:hAnsi="仿宋" w:eastAsia="仿宋" w:cs="宋体"/>
          <w:sz w:val="28"/>
          <w:szCs w:val="28"/>
        </w:rPr>
      </w:pPr>
      <w:r>
        <w:rPr>
          <w:rFonts w:hint="eastAsia" w:ascii="仿宋" w:hAnsi="仿宋" w:eastAsia="仿宋" w:cs="Arial Unicode MS"/>
          <w:sz w:val="28"/>
          <w:szCs w:val="28"/>
          <w:lang w:eastAsia="zh-CN"/>
        </w:rPr>
        <w:t>（</w:t>
      </w:r>
      <w:r>
        <w:rPr>
          <w:rFonts w:hint="eastAsia" w:ascii="仿宋" w:hAnsi="仿宋" w:eastAsia="仿宋" w:cs="Arial Unicode MS"/>
          <w:sz w:val="28"/>
          <w:szCs w:val="28"/>
          <w:lang w:val="en-US" w:eastAsia="zh-CN"/>
        </w:rPr>
        <w:t>2）</w:t>
      </w:r>
      <w:r>
        <w:rPr>
          <w:rFonts w:hint="eastAsia" w:ascii="仿宋" w:hAnsi="仿宋" w:eastAsia="仿宋" w:cs="Arial Unicode MS"/>
          <w:sz w:val="28"/>
          <w:szCs w:val="28"/>
        </w:rPr>
        <w:t>我投标人保证本工程质量达到</w:t>
      </w:r>
      <w:r>
        <w:rPr>
          <w:rFonts w:hint="eastAsia" w:ascii="仿宋" w:hAnsi="仿宋" w:eastAsia="仿宋" w:cs="Arial Unicode MS"/>
          <w:sz w:val="28"/>
          <w:szCs w:val="28"/>
          <w:u w:val="single"/>
        </w:rPr>
        <w:t>合格</w:t>
      </w:r>
      <w:r>
        <w:rPr>
          <w:rFonts w:hint="eastAsia" w:ascii="仿宋" w:hAnsi="仿宋" w:eastAsia="仿宋" w:cs="Arial Unicode MS"/>
          <w:sz w:val="28"/>
          <w:szCs w:val="28"/>
        </w:rPr>
        <w:t>等级。</w:t>
      </w:r>
    </w:p>
    <w:p>
      <w:pPr>
        <w:spacing w:line="480" w:lineRule="auto"/>
        <w:ind w:firstLine="560"/>
        <w:rPr>
          <w:rFonts w:ascii="仿宋" w:hAnsi="仿宋" w:eastAsia="仿宋" w:cs="宋体"/>
          <w:sz w:val="28"/>
          <w:szCs w:val="28"/>
        </w:rPr>
      </w:pPr>
      <w:r>
        <w:rPr>
          <w:rFonts w:hint="eastAsia" w:ascii="仿宋" w:hAnsi="仿宋" w:eastAsia="仿宋" w:cs="宋体"/>
          <w:sz w:val="28"/>
          <w:szCs w:val="28"/>
          <w:lang w:eastAsia="zh-CN"/>
        </w:rPr>
        <w:t>（</w:t>
      </w:r>
      <w:r>
        <w:rPr>
          <w:rFonts w:hint="eastAsia" w:ascii="仿宋" w:hAnsi="仿宋" w:eastAsia="仿宋" w:cs="宋体"/>
          <w:sz w:val="28"/>
          <w:szCs w:val="28"/>
          <w:lang w:val="en-US" w:eastAsia="zh-CN"/>
        </w:rPr>
        <w:t>3）</w:t>
      </w:r>
      <w:r>
        <w:rPr>
          <w:rFonts w:hint="eastAsia" w:ascii="仿宋" w:hAnsi="仿宋" w:eastAsia="仿宋" w:cs="Arial Unicode MS"/>
          <w:sz w:val="28"/>
          <w:szCs w:val="28"/>
        </w:rPr>
        <w:t>我投标人同意缴纳</w:t>
      </w:r>
      <w:r>
        <w:rPr>
          <w:rFonts w:hint="eastAsia" w:ascii="仿宋" w:hAnsi="仿宋" w:eastAsia="仿宋" w:cs="Arial Unicode MS"/>
          <w:sz w:val="28"/>
          <w:szCs w:val="28"/>
          <w:u w:val="single"/>
          <w:lang w:val="en-US" w:eastAsia="zh-CN"/>
        </w:rPr>
        <w:t xml:space="preserve">   （小写）     </w:t>
      </w:r>
      <w:r>
        <w:rPr>
          <w:rFonts w:hint="eastAsia" w:ascii="仿宋" w:hAnsi="仿宋" w:eastAsia="仿宋" w:cs="Arial Unicode MS"/>
          <w:sz w:val="28"/>
          <w:szCs w:val="28"/>
          <w:u w:val="none"/>
        </w:rPr>
        <w:t>元</w:t>
      </w:r>
      <w:r>
        <w:rPr>
          <w:rFonts w:ascii="仿宋" w:hAnsi="仿宋" w:eastAsia="仿宋" w:cs="宋体"/>
          <w:sz w:val="28"/>
          <w:szCs w:val="28"/>
        </w:rPr>
        <w:t>作为本次</w:t>
      </w:r>
      <w:r>
        <w:rPr>
          <w:rFonts w:ascii="仿宋" w:hAnsi="仿宋" w:eastAsia="仿宋" w:cs="宋体"/>
          <w:sz w:val="28"/>
          <w:szCs w:val="28"/>
          <w:lang w:val="zh-CN" w:eastAsia="zh-CN"/>
        </w:rPr>
        <w:t>投标保证金，中标后无故不签订合同的，同意没收保证金</w:t>
      </w:r>
      <w:r>
        <w:rPr>
          <w:rFonts w:ascii="仿宋" w:hAnsi="仿宋" w:eastAsia="仿宋" w:cs="宋体"/>
          <w:sz w:val="28"/>
          <w:szCs w:val="28"/>
        </w:rPr>
        <w:t>。</w:t>
      </w:r>
    </w:p>
    <w:p>
      <w:pPr>
        <w:spacing w:line="480" w:lineRule="auto"/>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3.我方在此声明:</w:t>
      </w:r>
    </w:p>
    <w:p>
      <w:pPr>
        <w:spacing w:line="480" w:lineRule="auto"/>
        <w:ind w:firstLine="560"/>
        <w:rPr>
          <w:rFonts w:hint="eastAsia" w:ascii="仿宋" w:hAnsi="仿宋" w:eastAsia="仿宋" w:cs="Arial Unicode MS"/>
          <w:sz w:val="28"/>
          <w:szCs w:val="28"/>
        </w:rPr>
      </w:pPr>
      <w:r>
        <w:rPr>
          <w:rFonts w:hint="eastAsia" w:ascii="仿宋" w:hAnsi="仿宋" w:eastAsia="仿宋" w:cs="Arial Unicode MS"/>
          <w:sz w:val="28"/>
          <w:szCs w:val="28"/>
          <w:lang w:val="en-US" w:eastAsia="zh-CN"/>
        </w:rPr>
        <w:t xml:space="preserve">（1）我方所递交的投标文件及有关资料内容完整、真实和准确。 </w:t>
      </w:r>
    </w:p>
    <w:p>
      <w:pPr>
        <w:spacing w:line="480" w:lineRule="auto"/>
        <w:ind w:firstLine="560"/>
        <w:rPr>
          <w:rFonts w:hint="eastAsia" w:ascii="仿宋" w:hAnsi="仿宋" w:eastAsia="仿宋" w:cs="Arial Unicode MS"/>
          <w:sz w:val="28"/>
          <w:szCs w:val="28"/>
        </w:rPr>
      </w:pPr>
      <w:r>
        <w:rPr>
          <w:rFonts w:hint="eastAsia" w:ascii="仿宋" w:hAnsi="仿宋" w:eastAsia="仿宋" w:cs="Arial Unicode MS"/>
          <w:sz w:val="28"/>
          <w:szCs w:val="28"/>
          <w:lang w:val="en-US" w:eastAsia="zh-CN"/>
        </w:rPr>
        <w:t xml:space="preserve">（2）我方对招标文件的所用内容均已充分理解。 </w:t>
      </w:r>
    </w:p>
    <w:p>
      <w:pPr>
        <w:spacing w:line="660" w:lineRule="exact"/>
        <w:ind w:firstLine="2800" w:firstLineChars="1000"/>
        <w:rPr>
          <w:rFonts w:hint="eastAsia" w:ascii="仿宋" w:hAnsi="仿宋" w:eastAsia="仿宋" w:cs="Arial Unicode MS"/>
          <w:sz w:val="28"/>
          <w:szCs w:val="28"/>
        </w:rPr>
      </w:pPr>
    </w:p>
    <w:p>
      <w:pPr>
        <w:spacing w:line="660" w:lineRule="exact"/>
        <w:ind w:firstLine="2800" w:firstLineChars="1000"/>
        <w:rPr>
          <w:rFonts w:ascii="仿宋" w:hAnsi="仿宋" w:eastAsia="仿宋" w:cs="宋体"/>
          <w:sz w:val="28"/>
          <w:szCs w:val="28"/>
        </w:rPr>
      </w:pPr>
      <w:r>
        <w:rPr>
          <w:rFonts w:hint="eastAsia" w:ascii="仿宋" w:hAnsi="仿宋" w:eastAsia="仿宋" w:cs="Arial Unicode MS"/>
          <w:sz w:val="28"/>
          <w:szCs w:val="28"/>
        </w:rPr>
        <w:t>投标人：</w:t>
      </w:r>
      <w:r>
        <w:rPr>
          <w:rFonts w:ascii="仿宋" w:hAnsi="仿宋" w:eastAsia="仿宋" w:cs="宋体"/>
          <w:sz w:val="28"/>
          <w:szCs w:val="28"/>
        </w:rPr>
        <w:t>(</w:t>
      </w:r>
      <w:r>
        <w:rPr>
          <w:rFonts w:hint="eastAsia" w:ascii="仿宋" w:hAnsi="仿宋" w:eastAsia="仿宋" w:cs="宋体"/>
          <w:sz w:val="28"/>
          <w:szCs w:val="28"/>
          <w:lang w:val="en-US" w:eastAsia="zh-CN"/>
        </w:rPr>
        <w:t>盖单位章</w:t>
      </w:r>
      <w:r>
        <w:rPr>
          <w:rFonts w:ascii="仿宋" w:hAnsi="仿宋" w:eastAsia="仿宋" w:cs="宋体"/>
          <w:sz w:val="28"/>
          <w:szCs w:val="28"/>
        </w:rPr>
        <w:t xml:space="preserve">)  </w:t>
      </w:r>
    </w:p>
    <w:p>
      <w:pPr>
        <w:spacing w:line="660" w:lineRule="exact"/>
        <w:ind w:firstLine="2800" w:firstLineChars="1000"/>
        <w:rPr>
          <w:rFonts w:hint="eastAsia" w:ascii="仿宋" w:hAnsi="仿宋" w:eastAsia="仿宋" w:cs="宋体"/>
          <w:sz w:val="28"/>
          <w:szCs w:val="28"/>
          <w:lang w:val="en-US" w:eastAsia="zh-CN"/>
        </w:rPr>
      </w:pPr>
    </w:p>
    <w:p>
      <w:pPr>
        <w:spacing w:line="660" w:lineRule="exact"/>
        <w:ind w:firstLine="2800" w:firstLineChars="1000"/>
        <w:rPr>
          <w:rFonts w:ascii="仿宋" w:hAnsi="仿宋" w:eastAsia="仿宋" w:cs="宋体"/>
          <w:sz w:val="28"/>
          <w:szCs w:val="28"/>
        </w:rPr>
      </w:pPr>
      <w:r>
        <w:rPr>
          <w:rFonts w:hint="eastAsia" w:ascii="仿宋" w:hAnsi="仿宋" w:eastAsia="仿宋" w:cs="宋体"/>
          <w:sz w:val="28"/>
          <w:szCs w:val="28"/>
          <w:lang w:val="en-US" w:eastAsia="zh-CN"/>
        </w:rPr>
        <w:t>法定代表人或其委托代理人：（签字或印章）</w:t>
      </w:r>
      <w:r>
        <w:rPr>
          <w:rFonts w:ascii="仿宋" w:hAnsi="仿宋" w:eastAsia="仿宋" w:cs="宋体"/>
          <w:sz w:val="28"/>
          <w:szCs w:val="28"/>
        </w:rPr>
        <w:t xml:space="preserve">    </w:t>
      </w:r>
    </w:p>
    <w:p>
      <w:pPr>
        <w:spacing w:line="660" w:lineRule="exact"/>
        <w:ind w:firstLine="2800" w:firstLineChars="1000"/>
        <w:rPr>
          <w:rFonts w:hint="eastAsia" w:ascii="仿宋" w:hAnsi="仿宋" w:eastAsia="仿宋" w:cs="Arial Unicode MS"/>
          <w:sz w:val="28"/>
          <w:szCs w:val="28"/>
        </w:rPr>
      </w:pPr>
      <w:r>
        <w:rPr>
          <w:rFonts w:hint="eastAsia" w:ascii="仿宋" w:hAnsi="仿宋" w:eastAsia="仿宋" w:cs="Arial Unicode MS"/>
          <w:sz w:val="28"/>
          <w:szCs w:val="28"/>
        </w:rPr>
        <w:t>日期：</w:t>
      </w:r>
      <w:r>
        <w:rPr>
          <w:rFonts w:hint="eastAsia" w:ascii="仿宋" w:hAnsi="仿宋" w:eastAsia="仿宋" w:cs="Arial Unicode MS"/>
          <w:sz w:val="28"/>
          <w:szCs w:val="28"/>
          <w:u w:val="single"/>
          <w:lang w:val="en-US" w:eastAsia="zh-CN"/>
        </w:rPr>
        <w:t xml:space="preserve">         </w:t>
      </w:r>
      <w:r>
        <w:rPr>
          <w:rFonts w:hint="eastAsia" w:ascii="仿宋" w:hAnsi="仿宋" w:eastAsia="仿宋" w:cs="Arial Unicode MS"/>
          <w:sz w:val="28"/>
          <w:szCs w:val="28"/>
          <w:u w:val="none"/>
          <w:lang w:val="en-US" w:eastAsia="zh-CN"/>
        </w:rPr>
        <w:t>年</w:t>
      </w:r>
      <w:r>
        <w:rPr>
          <w:rFonts w:hint="eastAsia" w:ascii="仿宋" w:hAnsi="仿宋" w:eastAsia="仿宋" w:cs="Arial Unicode MS"/>
          <w:sz w:val="28"/>
          <w:szCs w:val="28"/>
          <w:u w:val="single"/>
          <w:lang w:val="en-US" w:eastAsia="zh-CN"/>
        </w:rPr>
        <w:t xml:space="preserve">       </w:t>
      </w:r>
      <w:r>
        <w:rPr>
          <w:rFonts w:hint="eastAsia" w:ascii="仿宋" w:hAnsi="仿宋" w:eastAsia="仿宋" w:cs="Arial Unicode MS"/>
          <w:sz w:val="28"/>
          <w:szCs w:val="28"/>
          <w:u w:val="none"/>
          <w:lang w:val="en-US" w:eastAsia="zh-CN"/>
        </w:rPr>
        <w:t>月</w:t>
      </w:r>
      <w:r>
        <w:rPr>
          <w:rFonts w:hint="eastAsia" w:ascii="仿宋" w:hAnsi="仿宋" w:eastAsia="仿宋" w:cs="Arial Unicode MS"/>
          <w:sz w:val="28"/>
          <w:szCs w:val="28"/>
          <w:u w:val="single"/>
          <w:lang w:val="en-US" w:eastAsia="zh-CN"/>
        </w:rPr>
        <w:t xml:space="preserve">       </w:t>
      </w:r>
      <w:r>
        <w:rPr>
          <w:rFonts w:hint="eastAsia" w:ascii="仿宋" w:hAnsi="仿宋" w:eastAsia="仿宋" w:cs="Arial Unicode MS"/>
          <w:sz w:val="28"/>
          <w:szCs w:val="28"/>
          <w:u w:val="none"/>
          <w:lang w:val="en-US" w:eastAsia="zh-CN"/>
        </w:rPr>
        <w:t>日</w:t>
      </w:r>
      <w:r>
        <w:rPr>
          <w:rFonts w:hint="eastAsia" w:ascii="仿宋" w:hAnsi="仿宋" w:eastAsia="仿宋" w:cs="Arial Unicode MS"/>
          <w:sz w:val="28"/>
          <w:szCs w:val="28"/>
          <w:u w:val="none"/>
        </w:rPr>
        <w:t xml:space="preserve">    </w:t>
      </w:r>
      <w:r>
        <w:rPr>
          <w:rFonts w:hint="eastAsia" w:ascii="仿宋" w:hAnsi="仿宋" w:eastAsia="仿宋" w:cs="Arial Unicode MS"/>
          <w:sz w:val="28"/>
          <w:szCs w:val="28"/>
        </w:rPr>
        <w:t xml:space="preserve">           </w:t>
      </w:r>
    </w:p>
    <w:p>
      <w:pPr>
        <w:keepNext w:val="0"/>
        <w:keepLines w:val="0"/>
        <w:widowControl/>
        <w:suppressLineNumbers w:val="0"/>
        <w:jc w:val="left"/>
        <w:rPr>
          <w:rFonts w:hint="default" w:ascii="Times New Roman" w:hAnsi="Times New Roman" w:eastAsia="宋体" w:cs="Times New Roman"/>
          <w:color w:val="000000"/>
          <w:kern w:val="0"/>
          <w:sz w:val="28"/>
          <w:szCs w:val="28"/>
          <w:lang w:val="en-US" w:eastAsia="zh-CN" w:bidi="ar"/>
        </w:rPr>
      </w:pPr>
    </w:p>
    <w:p>
      <w:pPr>
        <w:keepNext w:val="0"/>
        <w:keepLines w:val="0"/>
        <w:widowControl/>
        <w:suppressLineNumbers w:val="0"/>
        <w:jc w:val="center"/>
        <w:rPr>
          <w:sz w:val="44"/>
          <w:szCs w:val="44"/>
        </w:rPr>
      </w:pPr>
      <w:r>
        <w:rPr>
          <w:rFonts w:hint="default" w:ascii="Times New Roman" w:hAnsi="Times New Roman" w:eastAsia="宋体" w:cs="Times New Roman"/>
          <w:color w:val="000000"/>
          <w:kern w:val="0"/>
          <w:sz w:val="44"/>
          <w:szCs w:val="44"/>
          <w:lang w:val="en-US" w:eastAsia="zh-CN" w:bidi="ar"/>
        </w:rPr>
        <w:t>1.</w:t>
      </w:r>
      <w:r>
        <w:rPr>
          <w:rFonts w:hint="eastAsia" w:cs="Times New Roman"/>
          <w:color w:val="000000"/>
          <w:kern w:val="0"/>
          <w:sz w:val="44"/>
          <w:szCs w:val="44"/>
          <w:lang w:val="en-US" w:eastAsia="zh-CN" w:bidi="ar"/>
        </w:rPr>
        <w:t>2</w:t>
      </w:r>
      <w:r>
        <w:rPr>
          <w:rFonts w:hint="default" w:ascii="Times New Roman" w:hAnsi="Times New Roman" w:eastAsia="宋体" w:cs="Times New Roman"/>
          <w:color w:val="000000"/>
          <w:kern w:val="0"/>
          <w:sz w:val="44"/>
          <w:szCs w:val="44"/>
          <w:lang w:val="en-US" w:eastAsia="zh-CN" w:bidi="ar"/>
        </w:rPr>
        <w:t xml:space="preserve"> </w:t>
      </w:r>
      <w:r>
        <w:rPr>
          <w:rFonts w:ascii="黑体" w:hAnsi="宋体" w:eastAsia="黑体" w:cs="黑体"/>
          <w:color w:val="000000"/>
          <w:kern w:val="0"/>
          <w:sz w:val="44"/>
          <w:szCs w:val="44"/>
          <w:lang w:val="en-US" w:eastAsia="zh-CN" w:bidi="ar"/>
        </w:rPr>
        <w:t>法定代表人身份证明</w:t>
      </w: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投标人单位名称：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投标人单位地址：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姓名：    性别：    年龄：    职务：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系</w:t>
      </w:r>
      <w:r>
        <w:rPr>
          <w:rFonts w:hint="eastAsia" w:ascii="仿宋" w:hAnsi="仿宋" w:eastAsia="仿宋" w:cs="仿宋"/>
          <w:color w:val="000000"/>
          <w:kern w:val="0"/>
          <w:sz w:val="28"/>
          <w:szCs w:val="28"/>
          <w:u w:val="single"/>
          <w:lang w:val="en-US" w:eastAsia="zh-CN" w:bidi="ar"/>
        </w:rPr>
        <w:t xml:space="preserve"> （投标人单位名称） </w:t>
      </w:r>
      <w:r>
        <w:rPr>
          <w:rFonts w:hint="eastAsia" w:ascii="仿宋" w:hAnsi="仿宋" w:eastAsia="仿宋" w:cs="仿宋"/>
          <w:color w:val="000000"/>
          <w:kern w:val="0"/>
          <w:sz w:val="28"/>
          <w:szCs w:val="28"/>
          <w:lang w:val="en-US" w:eastAsia="zh-CN" w:bidi="ar"/>
        </w:rPr>
        <w:t xml:space="preserve">的法定代表人。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特此证明。 </w:t>
      </w: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jc w:val="righ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投标人：（盖单位章） </w:t>
      </w:r>
    </w:p>
    <w:p>
      <w:pPr>
        <w:keepNext w:val="0"/>
        <w:keepLines w:val="0"/>
        <w:widowControl/>
        <w:suppressLineNumbers w:val="0"/>
        <w:jc w:val="righ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日期： 年 月 日</w:t>
      </w: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keepNext w:val="0"/>
        <w:keepLines w:val="0"/>
        <w:widowControl/>
        <w:suppressLineNumbers w:val="0"/>
        <w:jc w:val="center"/>
        <w:rPr>
          <w:rFonts w:ascii="黑体" w:hAnsi="宋体" w:eastAsia="黑体" w:cs="黑体"/>
          <w:color w:val="000000"/>
          <w:kern w:val="0"/>
          <w:sz w:val="44"/>
          <w:szCs w:val="44"/>
          <w:lang w:val="en-US" w:eastAsia="zh-CN" w:bidi="ar"/>
        </w:rPr>
      </w:pPr>
      <w:r>
        <w:rPr>
          <w:rFonts w:hint="default" w:ascii="Times New Roman" w:hAnsi="Times New Roman" w:eastAsia="宋体" w:cs="Times New Roman"/>
          <w:color w:val="000000"/>
          <w:kern w:val="0"/>
          <w:sz w:val="44"/>
          <w:szCs w:val="44"/>
          <w:lang w:val="en-US" w:eastAsia="zh-CN" w:bidi="ar"/>
        </w:rPr>
        <w:t>1.</w:t>
      </w:r>
      <w:r>
        <w:rPr>
          <w:rFonts w:hint="eastAsia" w:cs="Times New Roman"/>
          <w:color w:val="000000"/>
          <w:kern w:val="0"/>
          <w:sz w:val="44"/>
          <w:szCs w:val="44"/>
          <w:lang w:val="en-US" w:eastAsia="zh-CN" w:bidi="ar"/>
        </w:rPr>
        <w:t>3</w:t>
      </w:r>
      <w:r>
        <w:rPr>
          <w:rFonts w:hint="default" w:ascii="Times New Roman" w:hAnsi="Times New Roman" w:eastAsia="宋体" w:cs="Times New Roman"/>
          <w:color w:val="000000"/>
          <w:kern w:val="0"/>
          <w:sz w:val="44"/>
          <w:szCs w:val="44"/>
          <w:lang w:val="en-US" w:eastAsia="zh-CN" w:bidi="ar"/>
        </w:rPr>
        <w:t xml:space="preserve"> </w:t>
      </w:r>
      <w:r>
        <w:rPr>
          <w:rFonts w:ascii="黑体" w:hAnsi="宋体" w:eastAsia="黑体" w:cs="黑体"/>
          <w:color w:val="000000"/>
          <w:kern w:val="0"/>
          <w:sz w:val="44"/>
          <w:szCs w:val="44"/>
          <w:lang w:val="en-US" w:eastAsia="zh-CN" w:bidi="ar"/>
        </w:rPr>
        <w:t>授权委托书</w:t>
      </w:r>
    </w:p>
    <w:p>
      <w:pPr>
        <w:keepNext w:val="0"/>
        <w:keepLines w:val="0"/>
        <w:widowControl/>
        <w:suppressLineNumbers w:val="0"/>
        <w:jc w:val="center"/>
        <w:rPr>
          <w:rFonts w:ascii="黑体" w:hAnsi="宋体" w:eastAsia="黑体" w:cs="黑体"/>
          <w:color w:val="000000"/>
          <w:kern w:val="0"/>
          <w:sz w:val="44"/>
          <w:szCs w:val="44"/>
          <w:lang w:val="en-US" w:eastAsia="zh-CN" w:bidi="ar"/>
        </w:rPr>
      </w:pPr>
    </w:p>
    <w:p>
      <w:pPr>
        <w:keepNext w:val="0"/>
        <w:keepLines w:val="0"/>
        <w:widowControl/>
        <w:suppressLineNumbers w:val="0"/>
        <w:ind w:firstLine="560" w:firstLineChars="200"/>
        <w:jc w:val="left"/>
        <w:rPr>
          <w:rFonts w:hint="eastAsia" w:ascii="仿宋" w:hAnsi="仿宋" w:eastAsia="仿宋" w:cs="仿宋"/>
          <w:sz w:val="28"/>
          <w:szCs w:val="28"/>
          <w:u w:val="single"/>
        </w:rPr>
      </w:pPr>
      <w:r>
        <w:rPr>
          <w:rFonts w:hint="eastAsia" w:ascii="仿宋" w:hAnsi="仿宋" w:eastAsia="仿宋" w:cs="仿宋"/>
          <w:color w:val="000000"/>
          <w:kern w:val="0"/>
          <w:sz w:val="28"/>
          <w:szCs w:val="28"/>
          <w:lang w:val="en-US" w:eastAsia="zh-CN" w:bidi="ar"/>
        </w:rPr>
        <w:t xml:space="preserve">本人 </w:t>
      </w:r>
      <w:r>
        <w:rPr>
          <w:rFonts w:hint="eastAsia" w:ascii="仿宋" w:hAnsi="仿宋" w:eastAsia="仿宋" w:cs="仿宋"/>
          <w:color w:val="000000"/>
          <w:kern w:val="0"/>
          <w:sz w:val="28"/>
          <w:szCs w:val="28"/>
          <w:u w:val="single"/>
          <w:lang w:val="en-US" w:eastAsia="zh-CN" w:bidi="ar"/>
        </w:rPr>
        <w:t>（姓名）</w:t>
      </w:r>
      <w:r>
        <w:rPr>
          <w:rFonts w:hint="eastAsia" w:ascii="仿宋" w:hAnsi="仿宋" w:eastAsia="仿宋" w:cs="仿宋"/>
          <w:color w:val="000000"/>
          <w:kern w:val="0"/>
          <w:sz w:val="28"/>
          <w:szCs w:val="28"/>
          <w:lang w:val="en-US" w:eastAsia="zh-CN" w:bidi="ar"/>
        </w:rPr>
        <w:t xml:space="preserve"> 系 </w:t>
      </w:r>
      <w:r>
        <w:rPr>
          <w:rFonts w:hint="eastAsia" w:ascii="仿宋" w:hAnsi="仿宋" w:eastAsia="仿宋" w:cs="仿宋"/>
          <w:color w:val="000000"/>
          <w:kern w:val="0"/>
          <w:sz w:val="28"/>
          <w:szCs w:val="28"/>
          <w:u w:val="single"/>
          <w:lang w:val="en-US" w:eastAsia="zh-CN" w:bidi="ar"/>
        </w:rPr>
        <w:t xml:space="preserve">（投标人单位名称） </w:t>
      </w:r>
      <w:r>
        <w:rPr>
          <w:rFonts w:hint="eastAsia" w:ascii="仿宋" w:hAnsi="仿宋" w:eastAsia="仿宋" w:cs="仿宋"/>
          <w:color w:val="000000"/>
          <w:kern w:val="0"/>
          <w:sz w:val="28"/>
          <w:szCs w:val="28"/>
          <w:lang w:val="en-US" w:eastAsia="zh-CN" w:bidi="ar"/>
        </w:rPr>
        <w:t xml:space="preserve">的法定代表人，现委托 </w:t>
      </w:r>
      <w:r>
        <w:rPr>
          <w:rFonts w:hint="eastAsia" w:ascii="仿宋" w:hAnsi="仿宋" w:eastAsia="仿宋" w:cs="仿宋"/>
          <w:color w:val="000000"/>
          <w:kern w:val="0"/>
          <w:sz w:val="28"/>
          <w:szCs w:val="28"/>
          <w:u w:val="single"/>
          <w:lang w:val="en-US" w:eastAsia="zh-CN" w:bidi="ar"/>
        </w:rPr>
        <w:t>（姓名）</w:t>
      </w:r>
      <w:r>
        <w:rPr>
          <w:rFonts w:hint="eastAsia" w:ascii="仿宋" w:hAnsi="仿宋" w:eastAsia="仿宋" w:cs="仿宋"/>
          <w:color w:val="000000"/>
          <w:kern w:val="0"/>
          <w:sz w:val="28"/>
          <w:szCs w:val="28"/>
          <w:u w:val="none"/>
          <w:lang w:val="en-US" w:eastAsia="zh-CN" w:bidi="ar"/>
        </w:rPr>
        <w:t xml:space="preserve"> </w:t>
      </w:r>
      <w:r>
        <w:rPr>
          <w:rFonts w:hint="eastAsia" w:ascii="仿宋" w:hAnsi="仿宋" w:eastAsia="仿宋" w:cs="仿宋"/>
          <w:color w:val="000000"/>
          <w:kern w:val="0"/>
          <w:sz w:val="28"/>
          <w:szCs w:val="28"/>
          <w:u w:val="single"/>
          <w:lang w:val="en-US" w:eastAsia="zh-CN" w:bidi="ar"/>
        </w:rPr>
        <w:t xml:space="preserve">（身份证号：       ） </w:t>
      </w:r>
      <w:r>
        <w:rPr>
          <w:rFonts w:hint="eastAsia" w:ascii="仿宋" w:hAnsi="仿宋" w:eastAsia="仿宋" w:cs="仿宋"/>
          <w:color w:val="000000"/>
          <w:kern w:val="0"/>
          <w:sz w:val="28"/>
          <w:szCs w:val="28"/>
          <w:lang w:val="en-US" w:eastAsia="zh-CN" w:bidi="ar"/>
        </w:rPr>
        <w:t>为我方代理人。代理人根据授权，以我方名义签署、澄清、说明、补正、递交、撤回、修改</w:t>
      </w:r>
      <w:r>
        <w:rPr>
          <w:rFonts w:hint="eastAsia" w:ascii="仿宋" w:hAnsi="仿宋" w:eastAsia="仿宋" w:cs="仿宋"/>
          <w:color w:val="000000"/>
          <w:kern w:val="0"/>
          <w:sz w:val="28"/>
          <w:szCs w:val="28"/>
          <w:u w:val="single"/>
          <w:lang w:val="en-US" w:eastAsia="zh-CN" w:bidi="ar"/>
        </w:rPr>
        <w:t xml:space="preserve"> （项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u w:val="single"/>
          <w:lang w:val="en-US" w:eastAsia="zh-CN" w:bidi="ar"/>
        </w:rPr>
        <w:t>目名称）</w:t>
      </w:r>
      <w:r>
        <w:rPr>
          <w:rFonts w:hint="eastAsia" w:ascii="仿宋" w:hAnsi="仿宋" w:eastAsia="仿宋" w:cs="仿宋"/>
          <w:color w:val="000000"/>
          <w:kern w:val="0"/>
          <w:sz w:val="28"/>
          <w:szCs w:val="28"/>
          <w:lang w:val="en-US" w:eastAsia="zh-CN" w:bidi="ar"/>
        </w:rPr>
        <w:t xml:space="preserve">  施工投标文件，签订合同和处理有关事宜，其法律后果由我方承担。 </w:t>
      </w:r>
    </w:p>
    <w:p>
      <w:pPr>
        <w:keepNext w:val="0"/>
        <w:keepLines w:val="0"/>
        <w:widowControl/>
        <w:suppressLineNumbers w:val="0"/>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委托期限：         。 </w:t>
      </w:r>
    </w:p>
    <w:p>
      <w:pPr>
        <w:keepNext w:val="0"/>
        <w:keepLines w:val="0"/>
        <w:widowControl/>
        <w:suppressLineNumbers w:val="0"/>
        <w:ind w:firstLine="560" w:firstLineChars="20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代理人无转委托权。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代理人：                   性别：           年龄： </w:t>
      </w:r>
    </w:p>
    <w:p>
      <w:pPr>
        <w:keepNext w:val="0"/>
        <w:keepLines w:val="0"/>
        <w:widowControl/>
        <w:suppressLineNumbers w:val="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代理人单位：               部门：           职务： </w:t>
      </w: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ind w:firstLine="4480" w:firstLineChars="160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投标人：（盖单位章） </w:t>
      </w:r>
    </w:p>
    <w:p>
      <w:pPr>
        <w:keepNext w:val="0"/>
        <w:keepLines w:val="0"/>
        <w:widowControl/>
        <w:suppressLineNumbers w:val="0"/>
        <w:ind w:firstLine="3920" w:firstLineChars="1400"/>
        <w:jc w:val="left"/>
        <w:rPr>
          <w:rFonts w:hint="eastAsia" w:ascii="仿宋" w:hAnsi="仿宋" w:eastAsia="仿宋" w:cs="仿宋"/>
          <w:color w:val="000000"/>
          <w:kern w:val="0"/>
          <w:sz w:val="28"/>
          <w:szCs w:val="28"/>
          <w:lang w:val="en-US" w:eastAsia="zh-CN" w:bidi="ar"/>
        </w:rPr>
      </w:pPr>
    </w:p>
    <w:p>
      <w:pPr>
        <w:keepNext w:val="0"/>
        <w:keepLines w:val="0"/>
        <w:widowControl/>
        <w:suppressLineNumbers w:val="0"/>
        <w:ind w:firstLine="3920" w:firstLineChars="1400"/>
        <w:jc w:val="left"/>
        <w:rPr>
          <w:rFonts w:hint="eastAsia" w:ascii="仿宋" w:hAnsi="仿宋" w:eastAsia="仿宋" w:cs="仿宋"/>
          <w:sz w:val="28"/>
          <w:szCs w:val="28"/>
        </w:rPr>
      </w:pPr>
      <w:r>
        <w:rPr>
          <w:rFonts w:hint="eastAsia" w:ascii="仿宋" w:hAnsi="仿宋" w:eastAsia="仿宋" w:cs="仿宋"/>
          <w:color w:val="000000"/>
          <w:kern w:val="0"/>
          <w:sz w:val="28"/>
          <w:szCs w:val="28"/>
          <w:lang w:val="en-US" w:eastAsia="zh-CN" w:bidi="ar"/>
        </w:rPr>
        <w:t xml:space="preserve">法定代表人：（签字或印章） </w:t>
      </w:r>
    </w:p>
    <w:p>
      <w:pPr>
        <w:keepNext w:val="0"/>
        <w:keepLines w:val="0"/>
        <w:widowControl/>
        <w:suppressLineNumbers w:val="0"/>
        <w:ind w:firstLine="4760" w:firstLineChars="1700"/>
        <w:jc w:val="left"/>
        <w:rPr>
          <w:sz w:val="28"/>
          <w:szCs w:val="28"/>
        </w:rPr>
      </w:pPr>
      <w:r>
        <w:rPr>
          <w:rFonts w:hint="eastAsia" w:ascii="宋体" w:hAnsi="宋体" w:eastAsia="宋体" w:cs="宋体"/>
          <w:color w:val="000000"/>
          <w:kern w:val="0"/>
          <w:sz w:val="28"/>
          <w:szCs w:val="28"/>
          <w:lang w:val="en-US" w:eastAsia="zh-CN" w:bidi="ar"/>
        </w:rPr>
        <w:t xml:space="preserve">日期： </w:t>
      </w:r>
      <w:r>
        <w:rPr>
          <w:rFonts w:hint="eastAsia" w:ascii="宋体" w:hAnsi="宋体" w:cs="宋体"/>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年</w:t>
      </w:r>
      <w:r>
        <w:rPr>
          <w:rFonts w:hint="eastAsia" w:ascii="宋体" w:hAnsi="宋体" w:cs="宋体"/>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月</w:t>
      </w:r>
      <w:r>
        <w:rPr>
          <w:rFonts w:hint="eastAsia" w:ascii="宋体" w:hAnsi="宋体" w:cs="宋体"/>
          <w:color w:val="000000"/>
          <w:kern w:val="0"/>
          <w:sz w:val="28"/>
          <w:szCs w:val="28"/>
          <w:lang w:val="en-US" w:eastAsia="zh-CN" w:bidi="ar"/>
        </w:rPr>
        <w:t xml:space="preserve">    </w:t>
      </w:r>
      <w:r>
        <w:rPr>
          <w:rFonts w:hint="eastAsia" w:ascii="宋体" w:hAnsi="宋体" w:eastAsia="宋体" w:cs="宋体"/>
          <w:color w:val="000000"/>
          <w:kern w:val="0"/>
          <w:sz w:val="28"/>
          <w:szCs w:val="28"/>
          <w:lang w:val="en-US" w:eastAsia="zh-CN" w:bidi="ar"/>
        </w:rPr>
        <w:t>日</w:t>
      </w:r>
    </w:p>
    <w:p>
      <w:pPr>
        <w:spacing w:line="560" w:lineRule="exact"/>
        <w:ind w:firstLine="1400" w:firstLineChars="500"/>
        <w:rPr>
          <w:rFonts w:hint="eastAsia" w:ascii="宋体" w:hAnsi="宋体" w:cs="宋体"/>
          <w:sz w:val="28"/>
          <w:szCs w:val="28"/>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ind w:firstLine="2640" w:firstLineChars="600"/>
        <w:rPr>
          <w:rFonts w:hint="eastAsia"/>
          <w:b w:val="0"/>
          <w:bCs/>
          <w:sz w:val="44"/>
          <w:szCs w:val="44"/>
          <w:lang w:eastAsia="zh-CN"/>
        </w:rPr>
      </w:pPr>
      <w:r>
        <w:rPr>
          <w:rFonts w:hint="eastAsia"/>
          <w:b w:val="0"/>
          <w:bCs/>
          <w:sz w:val="44"/>
          <w:szCs w:val="44"/>
          <w:lang w:val="en-US" w:eastAsia="zh-CN"/>
        </w:rPr>
        <w:t>1.4</w:t>
      </w:r>
      <w:r>
        <w:rPr>
          <w:rFonts w:hint="eastAsia" w:ascii="黑体" w:hAnsi="黑体" w:eastAsia="黑体" w:cs="黑体"/>
          <w:b w:val="0"/>
          <w:bCs/>
          <w:sz w:val="44"/>
          <w:szCs w:val="44"/>
          <w:lang w:eastAsia="zh-CN"/>
        </w:rPr>
        <w:t>承</w:t>
      </w:r>
      <w:r>
        <w:rPr>
          <w:rFonts w:hint="eastAsia" w:ascii="黑体" w:hAnsi="黑体" w:eastAsia="黑体" w:cs="黑体"/>
          <w:b w:val="0"/>
          <w:bCs/>
          <w:sz w:val="44"/>
          <w:szCs w:val="44"/>
          <w:lang w:val="en-US" w:eastAsia="zh-CN"/>
        </w:rPr>
        <w:t xml:space="preserve">  </w:t>
      </w:r>
      <w:r>
        <w:rPr>
          <w:rFonts w:hint="eastAsia" w:ascii="黑体" w:hAnsi="黑体" w:eastAsia="黑体" w:cs="黑体"/>
          <w:b w:val="0"/>
          <w:bCs/>
          <w:sz w:val="44"/>
          <w:szCs w:val="44"/>
          <w:lang w:eastAsia="zh-CN"/>
        </w:rPr>
        <w:t>诺</w:t>
      </w:r>
      <w:r>
        <w:rPr>
          <w:rFonts w:hint="eastAsia" w:ascii="黑体" w:hAnsi="黑体" w:eastAsia="黑体" w:cs="黑体"/>
          <w:b w:val="0"/>
          <w:bCs/>
          <w:sz w:val="44"/>
          <w:szCs w:val="44"/>
          <w:lang w:val="en-US" w:eastAsia="zh-CN"/>
        </w:rPr>
        <w:t xml:space="preserve">  </w:t>
      </w:r>
      <w:r>
        <w:rPr>
          <w:rFonts w:hint="eastAsia" w:ascii="黑体" w:hAnsi="黑体" w:eastAsia="黑体" w:cs="黑体"/>
          <w:b w:val="0"/>
          <w:bCs/>
          <w:sz w:val="44"/>
          <w:szCs w:val="44"/>
          <w:lang w:eastAsia="zh-CN"/>
        </w:rPr>
        <w:t>书</w:t>
      </w:r>
    </w:p>
    <w:p>
      <w:pPr>
        <w:rPr>
          <w:rFonts w:hint="eastAsia"/>
          <w:b w:val="0"/>
          <w:bCs/>
          <w:sz w:val="44"/>
          <w:szCs w:val="44"/>
          <w:lang w:eastAsia="zh-CN"/>
        </w:rPr>
      </w:pPr>
    </w:p>
    <w:p>
      <w:pPr>
        <w:rPr>
          <w:rFonts w:hint="eastAsia" w:ascii="仿宋" w:hAnsi="仿宋" w:eastAsia="仿宋" w:cs="仿宋"/>
          <w:b w:val="0"/>
          <w:bCs/>
          <w:sz w:val="28"/>
          <w:szCs w:val="28"/>
          <w:u w:val="single"/>
          <w:lang w:val="en-US" w:eastAsia="zh-CN"/>
        </w:rPr>
      </w:pPr>
      <w:r>
        <w:rPr>
          <w:rFonts w:hint="eastAsia" w:ascii="仿宋" w:hAnsi="仿宋" w:eastAsia="仿宋" w:cs="仿宋"/>
          <w:b w:val="0"/>
          <w:bCs/>
          <w:sz w:val="28"/>
          <w:szCs w:val="28"/>
          <w:lang w:eastAsia="zh-CN"/>
        </w:rPr>
        <w:t>致</w:t>
      </w:r>
      <w:r>
        <w:rPr>
          <w:rFonts w:hint="eastAsia" w:ascii="仿宋" w:hAnsi="仿宋" w:eastAsia="仿宋" w:cs="仿宋"/>
          <w:b w:val="0"/>
          <w:bCs/>
          <w:sz w:val="28"/>
          <w:szCs w:val="28"/>
          <w:u w:val="single"/>
          <w:lang w:eastAsia="zh-CN"/>
        </w:rPr>
        <w:t>（</w:t>
      </w:r>
      <w:r>
        <w:rPr>
          <w:rFonts w:hint="eastAsia" w:ascii="仿宋" w:hAnsi="仿宋" w:eastAsia="仿宋" w:cs="仿宋"/>
          <w:b w:val="0"/>
          <w:bCs/>
          <w:sz w:val="28"/>
          <w:szCs w:val="28"/>
          <w:u w:val="single"/>
          <w:lang w:val="en-US" w:eastAsia="zh-CN"/>
        </w:rPr>
        <w:t xml:space="preserve">招标人名称）   </w:t>
      </w:r>
      <w:r>
        <w:rPr>
          <w:rFonts w:hint="eastAsia" w:ascii="仿宋" w:hAnsi="仿宋" w:eastAsia="仿宋" w:cs="仿宋"/>
          <w:b w:val="0"/>
          <w:bCs/>
          <w:sz w:val="28"/>
          <w:szCs w:val="28"/>
          <w:lang w:eastAsia="zh-CN"/>
        </w:rPr>
        <w:t>：</w:t>
      </w:r>
    </w:p>
    <w:p>
      <w:pPr>
        <w:ind w:firstLine="6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我公司在</w:t>
      </w:r>
      <w:r>
        <w:rPr>
          <w:rFonts w:hint="eastAsia" w:ascii="仿宋" w:hAnsi="仿宋" w:eastAsia="仿宋" w:cs="仿宋"/>
          <w:b w:val="0"/>
          <w:bCs/>
          <w:sz w:val="28"/>
          <w:szCs w:val="28"/>
          <w:u w:val="single"/>
          <w:lang w:val="en-US" w:eastAsia="zh-CN"/>
        </w:rPr>
        <w:t>（招标项目名称）</w:t>
      </w:r>
      <w:r>
        <w:rPr>
          <w:rFonts w:hint="eastAsia" w:ascii="仿宋" w:hAnsi="仿宋" w:eastAsia="仿宋" w:cs="仿宋"/>
          <w:b w:val="0"/>
          <w:bCs/>
          <w:sz w:val="28"/>
          <w:szCs w:val="28"/>
          <w:lang w:val="en-US" w:eastAsia="zh-CN"/>
        </w:rPr>
        <w:t>投标过程中，做如下承诺：</w:t>
      </w:r>
    </w:p>
    <w:p>
      <w:pPr>
        <w:ind w:firstLine="6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我公司未处于被责令停业整顿；财产未被接管、冻结和破产在状态。如我公司违背上述承诺，本项目招标人有权取消我公司的中标资格及不退还履约保证金，并由招标人将我公司的违约行为上报当地建设行政主管部门作为不良记录。我公司愿意承担因我公司违约行为所引起的一切法律后果。</w:t>
      </w:r>
    </w:p>
    <w:p>
      <w:pPr>
        <w:ind w:firstLine="600"/>
        <w:rPr>
          <w:rFonts w:hint="eastAsia" w:ascii="仿宋" w:hAnsi="仿宋" w:eastAsia="仿宋" w:cs="仿宋"/>
          <w:b w:val="0"/>
          <w:bCs/>
          <w:sz w:val="28"/>
          <w:szCs w:val="28"/>
          <w:lang w:val="en-US" w:eastAsia="zh-CN"/>
        </w:rPr>
      </w:pPr>
    </w:p>
    <w:p>
      <w:pPr>
        <w:ind w:firstLine="6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 xml:space="preserve"> 特此承诺！  </w:t>
      </w:r>
    </w:p>
    <w:p>
      <w:pPr>
        <w:ind w:firstLine="1960" w:firstLineChars="700"/>
        <w:rPr>
          <w:rFonts w:hint="eastAsia" w:ascii="仿宋" w:hAnsi="仿宋" w:eastAsia="仿宋" w:cs="仿宋"/>
          <w:b w:val="0"/>
          <w:bCs/>
          <w:sz w:val="28"/>
          <w:szCs w:val="28"/>
          <w:lang w:val="en-US" w:eastAsia="zh-CN"/>
        </w:rPr>
      </w:pPr>
    </w:p>
    <w:p>
      <w:pPr>
        <w:ind w:firstLine="1960" w:firstLineChars="700"/>
        <w:rPr>
          <w:rFonts w:hint="eastAsia" w:ascii="仿宋" w:hAnsi="仿宋" w:eastAsia="仿宋" w:cs="仿宋"/>
          <w:b w:val="0"/>
          <w:bCs/>
          <w:sz w:val="28"/>
          <w:szCs w:val="28"/>
          <w:lang w:val="en-US" w:eastAsia="zh-CN"/>
        </w:rPr>
      </w:pPr>
    </w:p>
    <w:p>
      <w:pPr>
        <w:ind w:firstLine="1960" w:firstLineChars="700"/>
        <w:rPr>
          <w:rFonts w:hint="eastAsia" w:ascii="仿宋" w:hAnsi="仿宋" w:eastAsia="仿宋" w:cs="仿宋"/>
          <w:b w:val="0"/>
          <w:bCs/>
          <w:sz w:val="28"/>
          <w:szCs w:val="28"/>
          <w:lang w:val="en-US" w:eastAsia="zh-CN"/>
        </w:rPr>
      </w:pPr>
    </w:p>
    <w:p>
      <w:pPr>
        <w:ind w:firstLine="3360" w:firstLineChars="12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承诺单位（公章）：</w:t>
      </w:r>
    </w:p>
    <w:p>
      <w:pPr>
        <w:ind w:firstLine="600"/>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 xml:space="preserve">        </w:t>
      </w:r>
    </w:p>
    <w:p>
      <w:pPr>
        <w:ind w:firstLine="3035" w:firstLineChars="1084"/>
        <w:rPr>
          <w:rFonts w:hint="eastAsia" w:ascii="仿宋" w:hAnsi="仿宋" w:eastAsia="仿宋" w:cs="仿宋"/>
          <w:sz w:val="28"/>
          <w:szCs w:val="28"/>
          <w:lang w:val="en-US" w:eastAsia="zh-CN"/>
        </w:rPr>
      </w:pPr>
      <w:r>
        <w:rPr>
          <w:rFonts w:hint="eastAsia" w:ascii="仿宋" w:hAnsi="仿宋" w:eastAsia="仿宋" w:cs="仿宋"/>
          <w:b w:val="0"/>
          <w:bCs/>
          <w:sz w:val="28"/>
          <w:szCs w:val="28"/>
          <w:lang w:val="en-US" w:eastAsia="zh-CN"/>
        </w:rPr>
        <w:t xml:space="preserve">  法定代表人（签字）：</w:t>
      </w:r>
    </w:p>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ind w:firstLine="2600" w:firstLineChars="500"/>
        <w:rPr>
          <w:rFonts w:hint="eastAsia" w:ascii="宋体" w:hAnsi="宋体" w:cs="宋体"/>
          <w:sz w:val="52"/>
          <w:szCs w:val="52"/>
          <w:lang w:val="en-US" w:eastAsia="zh-CN"/>
        </w:rPr>
      </w:pPr>
    </w:p>
    <w:p>
      <w:pPr>
        <w:spacing w:line="56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1.5 500吨/日重金属废水处理工程设备采购报价单</w:t>
      </w:r>
    </w:p>
    <w:p>
      <w:pPr>
        <w:numPr>
          <w:ilvl w:val="0"/>
          <w:numId w:val="0"/>
        </w:numPr>
        <w:rPr>
          <w:rFonts w:hint="eastAsia" w:ascii="仿宋" w:hAnsi="仿宋" w:eastAsia="仿宋" w:cs="仿宋"/>
          <w:sz w:val="24"/>
          <w:szCs w:val="24"/>
          <w:u w:val="none"/>
          <w:lang w:val="en-US" w:eastAsia="zh-CN"/>
        </w:rPr>
      </w:pPr>
    </w:p>
    <w:tbl>
      <w:tblPr>
        <w:tblStyle w:val="5"/>
        <w:tblpPr w:leftFromText="180" w:rightFromText="180" w:vertAnchor="text" w:horzAnchor="page" w:tblpX="588" w:tblpY="158"/>
        <w:tblOverlap w:val="never"/>
        <w:tblW w:w="10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194"/>
        <w:gridCol w:w="2988"/>
        <w:gridCol w:w="658"/>
        <w:gridCol w:w="768"/>
        <w:gridCol w:w="1303"/>
        <w:gridCol w:w="1207"/>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79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序号</w:t>
            </w:r>
          </w:p>
        </w:tc>
        <w:tc>
          <w:tcPr>
            <w:tcW w:w="11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 w:hAnsi="仿宋" w:eastAsia="仿宋" w:cs="仿宋"/>
                <w:szCs w:val="21"/>
              </w:rPr>
            </w:pPr>
            <w:r>
              <w:rPr>
                <w:rFonts w:hint="eastAsia" w:ascii="仿宋" w:hAnsi="仿宋" w:eastAsia="仿宋" w:cs="仿宋"/>
                <w:szCs w:val="21"/>
              </w:rPr>
              <w:t>仪器名称</w:t>
            </w:r>
          </w:p>
        </w:tc>
        <w:tc>
          <w:tcPr>
            <w:tcW w:w="298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规格</w:t>
            </w:r>
          </w:p>
        </w:tc>
        <w:tc>
          <w:tcPr>
            <w:tcW w:w="65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20" w:lineRule="exact"/>
              <w:jc w:val="center"/>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单位</w:t>
            </w:r>
          </w:p>
        </w:tc>
        <w:tc>
          <w:tcPr>
            <w:tcW w:w="7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20" w:lineRule="exact"/>
              <w:jc w:val="center"/>
              <w:textAlignment w:val="auto"/>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Cs w:val="21"/>
              </w:rPr>
              <w:t>数量</w:t>
            </w:r>
          </w:p>
        </w:tc>
        <w:tc>
          <w:tcPr>
            <w:tcW w:w="130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20" w:lineRule="exact"/>
              <w:jc w:val="center"/>
              <w:textAlignment w:val="auto"/>
              <w:rPr>
                <w:rFonts w:hint="eastAsia" w:ascii="仿宋" w:hAnsi="仿宋" w:eastAsia="仿宋" w:cs="仿宋"/>
                <w:szCs w:val="21"/>
              </w:rPr>
            </w:pPr>
            <w:r>
              <w:rPr>
                <w:rFonts w:hint="eastAsia" w:ascii="仿宋" w:hAnsi="仿宋" w:eastAsia="仿宋" w:cs="仿宋"/>
                <w:szCs w:val="21"/>
                <w:lang w:val="en-US" w:eastAsia="zh-CN"/>
              </w:rPr>
              <w:t>投标报价</w:t>
            </w:r>
            <w:r>
              <w:rPr>
                <w:rFonts w:hint="eastAsia" w:ascii="仿宋" w:hAnsi="仿宋" w:eastAsia="仿宋" w:cs="仿宋"/>
                <w:szCs w:val="21"/>
              </w:rPr>
              <w:t>（元）</w:t>
            </w:r>
          </w:p>
          <w:p>
            <w:pPr>
              <w:keepNext w:val="0"/>
              <w:keepLines w:val="0"/>
              <w:pageBreakBefore w:val="0"/>
              <w:widowControl w:val="0"/>
              <w:kinsoku/>
              <w:wordWrap/>
              <w:overflowPunct/>
              <w:topLinePunct w:val="0"/>
              <w:autoSpaceDE/>
              <w:autoSpaceDN/>
              <w:bidi w:val="0"/>
              <w:adjustRightInd w:val="0"/>
              <w:snapToGrid w:val="0"/>
              <w:spacing w:line="220" w:lineRule="exact"/>
              <w:jc w:val="center"/>
              <w:textAlignment w:val="auto"/>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（一般纳税人，税率13%）</w:t>
            </w:r>
          </w:p>
        </w:tc>
        <w:tc>
          <w:tcPr>
            <w:tcW w:w="12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20" w:lineRule="exact"/>
              <w:jc w:val="center"/>
              <w:textAlignment w:val="auto"/>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szCs w:val="21"/>
                <w:lang w:val="en-US" w:eastAsia="zh-CN"/>
              </w:rPr>
              <w:t>投标报价</w:t>
            </w:r>
            <w:r>
              <w:rPr>
                <w:rFonts w:hint="eastAsia" w:ascii="仿宋" w:hAnsi="仿宋" w:eastAsia="仿宋" w:cs="仿宋"/>
                <w:szCs w:val="21"/>
              </w:rPr>
              <w:t>（元）</w:t>
            </w:r>
          </w:p>
          <w:p>
            <w:pPr>
              <w:keepNext w:val="0"/>
              <w:keepLines w:val="0"/>
              <w:pageBreakBefore w:val="0"/>
              <w:widowControl w:val="0"/>
              <w:kinsoku/>
              <w:wordWrap/>
              <w:overflowPunct/>
              <w:topLinePunct w:val="0"/>
              <w:autoSpaceDE/>
              <w:autoSpaceDN/>
              <w:bidi w:val="0"/>
              <w:adjustRightInd w:val="0"/>
              <w:snapToGrid w:val="0"/>
              <w:spacing w:line="220" w:lineRule="exact"/>
              <w:jc w:val="center"/>
              <w:textAlignment w:val="auto"/>
              <w:rPr>
                <w:rFonts w:hint="eastAsia" w:ascii="仿宋" w:hAnsi="仿宋" w:eastAsia="仿宋" w:cs="仿宋"/>
                <w:szCs w:val="21"/>
              </w:rPr>
            </w:pPr>
            <w:r>
              <w:rPr>
                <w:rFonts w:hint="eastAsia" w:ascii="仿宋" w:hAnsi="仿宋" w:eastAsia="仿宋" w:cs="仿宋"/>
                <w:i w:val="0"/>
                <w:iCs w:val="0"/>
                <w:color w:val="000000"/>
                <w:kern w:val="0"/>
                <w:sz w:val="21"/>
                <w:szCs w:val="21"/>
                <w:u w:val="none"/>
                <w:lang w:val="en-US" w:eastAsia="zh-CN" w:bidi="ar"/>
              </w:rPr>
              <w:t>（小规模纳税人，税率3%）</w:t>
            </w:r>
          </w:p>
        </w:tc>
        <w:tc>
          <w:tcPr>
            <w:tcW w:w="20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lang w:val="en-US" w:eastAsia="zh-CN"/>
              </w:rPr>
            </w:pPr>
            <w:r>
              <w:rPr>
                <w:rFonts w:hint="eastAsia" w:ascii="仿宋" w:hAnsi="仿宋" w:eastAsia="仿宋" w:cs="仿宋"/>
                <w:lang w:val="en-US" w:eastAsia="zh-CN"/>
              </w:rPr>
              <w:t>1</w:t>
            </w:r>
          </w:p>
        </w:tc>
        <w:tc>
          <w:tcPr>
            <w:tcW w:w="119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en-US" w:bidi="ar-SA"/>
              </w:rPr>
            </w:pPr>
            <w:r>
              <w:rPr>
                <w:rFonts w:hint="eastAsia" w:ascii="仿宋" w:hAnsi="仿宋" w:eastAsia="仿宋" w:cs="仿宋"/>
                <w:sz w:val="24"/>
              </w:rPr>
              <w:t>高效絮凝沉淀池</w:t>
            </w:r>
          </w:p>
        </w:tc>
        <w:tc>
          <w:tcPr>
            <w:tcW w:w="29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Q=50m3/h 成套设备，详见技术需求</w:t>
            </w:r>
          </w:p>
        </w:tc>
        <w:tc>
          <w:tcPr>
            <w:tcW w:w="6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套</w:t>
            </w:r>
          </w:p>
        </w:tc>
        <w:tc>
          <w:tcPr>
            <w:tcW w:w="7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kern w:val="2"/>
                <w:sz w:val="21"/>
                <w:szCs w:val="21"/>
                <w:lang w:val="en-US" w:eastAsia="zh-CN" w:bidi="ar-SA"/>
              </w:rPr>
            </w:pPr>
          </w:p>
        </w:tc>
        <w:tc>
          <w:tcPr>
            <w:tcW w:w="120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 w:hAnsi="仿宋" w:eastAsia="仿宋" w:cs="仿宋"/>
                <w:szCs w:val="21"/>
              </w:rPr>
            </w:pPr>
          </w:p>
        </w:tc>
        <w:tc>
          <w:tcPr>
            <w:tcW w:w="20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hint="eastAsia"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795" w:type="dxa"/>
            <w:vAlign w:val="center"/>
          </w:tcPr>
          <w:p>
            <w:pPr>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1194" w:type="dxa"/>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sz w:val="24"/>
              </w:rPr>
              <w:t>玻璃钢尾水储罐</w:t>
            </w:r>
          </w:p>
        </w:tc>
        <w:tc>
          <w:tcPr>
            <w:tcW w:w="2988" w:type="dxa"/>
            <w:vAlign w:val="center"/>
          </w:tcPr>
          <w:p>
            <w:pPr>
              <w:jc w:val="center"/>
              <w:rPr>
                <w:rFonts w:hint="eastAsia" w:ascii="仿宋" w:hAnsi="仿宋" w:eastAsia="仿宋" w:cs="仿宋"/>
                <w:kern w:val="2"/>
                <w:sz w:val="21"/>
                <w:szCs w:val="21"/>
                <w:lang w:val="en-US" w:eastAsia="zh-CN" w:bidi="ar-SA"/>
              </w:rPr>
            </w:pPr>
            <w:r>
              <w:rPr>
                <w:rFonts w:hint="eastAsia" w:ascii="仿宋" w:hAnsi="仿宋" w:eastAsia="仿宋" w:cs="仿宋"/>
                <w:sz w:val="24"/>
              </w:rPr>
              <w:t>有效容积40m³</w:t>
            </w:r>
            <w:r>
              <w:rPr>
                <w:rFonts w:hint="eastAsia" w:ascii="仿宋" w:hAnsi="仿宋" w:eastAsia="仿宋" w:cs="仿宋"/>
                <w:sz w:val="24"/>
                <w:lang w:eastAsia="zh-CN"/>
              </w:rPr>
              <w:t>，</w:t>
            </w:r>
            <w:r>
              <w:rPr>
                <w:rFonts w:hint="eastAsia" w:ascii="仿宋" w:hAnsi="仿宋" w:eastAsia="仿宋" w:cs="仿宋"/>
                <w:sz w:val="24"/>
              </w:rPr>
              <w:t>详见技术</w:t>
            </w:r>
            <w:r>
              <w:rPr>
                <w:rFonts w:hint="eastAsia" w:ascii="仿宋" w:hAnsi="仿宋" w:eastAsia="仿宋" w:cs="仿宋"/>
                <w:sz w:val="24"/>
                <w:lang w:val="en-US" w:eastAsia="zh-CN"/>
              </w:rPr>
              <w:t>需求</w:t>
            </w:r>
          </w:p>
        </w:tc>
        <w:tc>
          <w:tcPr>
            <w:tcW w:w="658" w:type="dxa"/>
            <w:vAlign w:val="center"/>
          </w:tcPr>
          <w:p>
            <w:pPr>
              <w:adjustRightInd w:val="0"/>
              <w:snapToGrid w:val="0"/>
              <w:spacing w:line="400" w:lineRule="exact"/>
              <w:jc w:val="center"/>
              <w:rPr>
                <w:rFonts w:hint="eastAsia" w:ascii="仿宋" w:hAnsi="仿宋" w:eastAsia="仿宋" w:cs="仿宋"/>
                <w:szCs w:val="21"/>
                <w:lang w:val="en-US" w:eastAsia="zh-CN"/>
              </w:rPr>
            </w:pPr>
            <w:r>
              <w:rPr>
                <w:rFonts w:hint="eastAsia" w:ascii="仿宋" w:hAnsi="仿宋" w:eastAsia="仿宋" w:cs="仿宋"/>
                <w:kern w:val="2"/>
                <w:sz w:val="21"/>
                <w:szCs w:val="21"/>
                <w:lang w:val="en-US" w:eastAsia="zh-CN" w:bidi="ar-SA"/>
              </w:rPr>
              <w:t>套</w:t>
            </w:r>
          </w:p>
        </w:tc>
        <w:tc>
          <w:tcPr>
            <w:tcW w:w="768" w:type="dxa"/>
            <w:vAlign w:val="center"/>
          </w:tcPr>
          <w:p>
            <w:pPr>
              <w:adjustRightInd w:val="0"/>
              <w:snapToGrid w:val="0"/>
              <w:spacing w:line="4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2</w:t>
            </w:r>
          </w:p>
        </w:tc>
        <w:tc>
          <w:tcPr>
            <w:tcW w:w="1303" w:type="dxa"/>
            <w:vAlign w:val="center"/>
          </w:tcPr>
          <w:p>
            <w:pPr>
              <w:adjustRightInd w:val="0"/>
              <w:snapToGrid w:val="0"/>
              <w:spacing w:line="400" w:lineRule="exact"/>
              <w:jc w:val="center"/>
              <w:rPr>
                <w:rFonts w:hint="eastAsia" w:ascii="仿宋" w:hAnsi="仿宋" w:eastAsia="仿宋" w:cs="仿宋"/>
                <w:szCs w:val="21"/>
              </w:rPr>
            </w:pPr>
          </w:p>
        </w:tc>
        <w:tc>
          <w:tcPr>
            <w:tcW w:w="1207" w:type="dxa"/>
            <w:vAlign w:val="center"/>
          </w:tcPr>
          <w:p>
            <w:pPr>
              <w:adjustRightInd w:val="0"/>
              <w:snapToGrid w:val="0"/>
              <w:spacing w:line="400" w:lineRule="exact"/>
              <w:jc w:val="center"/>
              <w:rPr>
                <w:rFonts w:hint="eastAsia" w:ascii="仿宋" w:hAnsi="仿宋" w:eastAsia="仿宋" w:cs="仿宋"/>
                <w:szCs w:val="21"/>
              </w:rPr>
            </w:pPr>
          </w:p>
        </w:tc>
        <w:tc>
          <w:tcPr>
            <w:tcW w:w="2084" w:type="dxa"/>
            <w:vAlign w:val="center"/>
          </w:tcPr>
          <w:p>
            <w:pPr>
              <w:adjustRightInd w:val="0"/>
              <w:snapToGrid w:val="0"/>
              <w:spacing w:line="400" w:lineRule="exact"/>
              <w:jc w:val="center"/>
              <w:rPr>
                <w:rFonts w:hint="eastAsia" w:ascii="仿宋" w:hAnsi="仿宋" w:eastAsia="仿宋" w:cs="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8913" w:type="dxa"/>
            <w:gridSpan w:val="7"/>
            <w:vAlign w:val="center"/>
          </w:tcPr>
          <w:p>
            <w:pPr>
              <w:adjustRightInd w:val="0"/>
              <w:snapToGrid w:val="0"/>
              <w:spacing w:line="40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总计（元）</w:t>
            </w:r>
          </w:p>
        </w:tc>
        <w:tc>
          <w:tcPr>
            <w:tcW w:w="2084" w:type="dxa"/>
            <w:vAlign w:val="center"/>
          </w:tcPr>
          <w:p>
            <w:pPr>
              <w:adjustRightInd w:val="0"/>
              <w:snapToGrid w:val="0"/>
              <w:spacing w:line="400" w:lineRule="exact"/>
              <w:jc w:val="center"/>
              <w:rPr>
                <w:rFonts w:hint="eastAsia" w:ascii="仿宋" w:hAnsi="仿宋" w:eastAsia="仿宋" w:cs="仿宋"/>
                <w:szCs w:val="21"/>
              </w:rPr>
            </w:pPr>
          </w:p>
        </w:tc>
      </w:tr>
    </w:tbl>
    <w:p>
      <w:pPr>
        <w:spacing w:line="560" w:lineRule="exact"/>
        <w:ind w:firstLine="0" w:firstLineChars="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spacing w:line="560" w:lineRule="exact"/>
        <w:ind w:firstLine="5880" w:firstLineChars="2100"/>
        <w:rPr>
          <w:rFonts w:hint="eastAsia" w:ascii="仿宋" w:hAnsi="仿宋" w:eastAsia="仿宋" w:cs="仿宋"/>
          <w:sz w:val="30"/>
          <w:szCs w:val="30"/>
          <w:u w:val="none"/>
          <w:lang w:val="en-US" w:eastAsia="zh-CN"/>
        </w:rPr>
      </w:pPr>
      <w:r>
        <w:rPr>
          <w:rFonts w:hint="eastAsia" w:ascii="仿宋" w:hAnsi="仿宋" w:eastAsia="仿宋" w:cs="仿宋"/>
          <w:sz w:val="28"/>
          <w:szCs w:val="28"/>
          <w:lang w:eastAsia="zh-CN"/>
        </w:rPr>
        <w:t>投标</w:t>
      </w:r>
      <w:r>
        <w:rPr>
          <w:rFonts w:hint="eastAsia" w:ascii="仿宋" w:hAnsi="仿宋" w:eastAsia="仿宋" w:cs="仿宋"/>
          <w:sz w:val="28"/>
          <w:szCs w:val="28"/>
        </w:rPr>
        <w:t xml:space="preserve">单位（公章）： </w:t>
      </w:r>
    </w:p>
    <w:p>
      <w:pPr>
        <w:numPr>
          <w:ilvl w:val="0"/>
          <w:numId w:val="0"/>
        </w:numPr>
        <w:ind w:firstLine="3900" w:firstLineChars="1300"/>
        <w:rPr>
          <w:rFonts w:hint="eastAsia"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 xml:space="preserve">                 日   期：</w:t>
      </w:r>
    </w:p>
    <w:p>
      <w:pPr>
        <w:numPr>
          <w:ilvl w:val="0"/>
          <w:numId w:val="0"/>
        </w:numPr>
        <w:rPr>
          <w:rFonts w:hint="eastAsia" w:ascii="仿宋" w:hAnsi="仿宋" w:eastAsia="仿宋" w:cs="仿宋"/>
          <w:sz w:val="30"/>
          <w:szCs w:val="30"/>
          <w:u w:val="none"/>
          <w:lang w:val="en-US" w:eastAsia="zh-CN"/>
        </w:rPr>
      </w:pPr>
    </w:p>
    <w:p>
      <w:pPr>
        <w:pStyle w:val="2"/>
        <w:rPr>
          <w:rFonts w:hint="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47" w:line="237" w:lineRule="auto"/>
        <w:ind w:right="87" w:firstLine="480" w:firstLineChars="200"/>
        <w:jc w:val="both"/>
        <w:textAlignment w:val="auto"/>
        <w:rPr>
          <w:rFonts w:hint="eastAsia" w:ascii="仿宋" w:hAnsi="仿宋" w:eastAsia="仿宋" w:cs="仿宋"/>
          <w:color w:val="auto"/>
          <w:kern w:val="2"/>
          <w:sz w:val="24"/>
          <w:szCs w:val="24"/>
          <w:u w:val="none"/>
          <w:lang w:val="en-US" w:eastAsia="zh-CN"/>
        </w:rPr>
      </w:pPr>
      <w:r>
        <w:rPr>
          <w:rFonts w:hint="eastAsia" w:ascii="仿宋" w:hAnsi="仿宋" w:eastAsia="仿宋" w:cs="仿宋"/>
          <w:color w:val="auto"/>
          <w:kern w:val="2"/>
          <w:sz w:val="24"/>
          <w:szCs w:val="24"/>
          <w:u w:val="none"/>
          <w:lang w:val="en-US" w:eastAsia="zh-CN"/>
        </w:rPr>
        <w:t>注：1.本项目含13%税率投标控制价为850000元，含3%税率投标控制价为  774779元。</w:t>
      </w:r>
    </w:p>
    <w:p>
      <w:pPr>
        <w:pStyle w:val="9"/>
        <w:keepNext w:val="0"/>
        <w:keepLines w:val="0"/>
        <w:pageBreakBefore w:val="0"/>
        <w:widowControl w:val="0"/>
        <w:kinsoku/>
        <w:wordWrap/>
        <w:overflowPunct/>
        <w:topLinePunct w:val="0"/>
        <w:autoSpaceDE/>
        <w:autoSpaceDN/>
        <w:bidi w:val="0"/>
        <w:adjustRightInd/>
        <w:snapToGrid/>
        <w:spacing w:before="47" w:line="237" w:lineRule="auto"/>
        <w:ind w:right="87" w:firstLine="480" w:firstLineChars="200"/>
        <w:jc w:val="both"/>
        <w:textAlignment w:val="auto"/>
        <w:rPr>
          <w:rFonts w:hint="eastAsia" w:ascii="仿宋" w:hAnsi="仿宋" w:eastAsia="仿宋" w:cs="仿宋"/>
          <w:color w:val="auto"/>
          <w:kern w:val="2"/>
          <w:sz w:val="24"/>
          <w:szCs w:val="24"/>
          <w:u w:val="none"/>
          <w:lang w:val="en-US" w:eastAsia="zh-CN"/>
        </w:rPr>
      </w:pPr>
      <w:r>
        <w:rPr>
          <w:rFonts w:hint="eastAsia" w:ascii="仿宋" w:hAnsi="仿宋" w:eastAsia="仿宋" w:cs="仿宋"/>
          <w:color w:val="auto"/>
          <w:kern w:val="2"/>
          <w:sz w:val="24"/>
          <w:szCs w:val="24"/>
          <w:u w:val="none"/>
          <w:lang w:val="en-US" w:eastAsia="zh-CN"/>
        </w:rPr>
        <w:t>2. 不同纳税规模投标人在填写报价书时，应按对应的纳税规模填报价格。</w:t>
      </w:r>
    </w:p>
    <w:p>
      <w:pPr>
        <w:pStyle w:val="9"/>
        <w:keepNext w:val="0"/>
        <w:keepLines w:val="0"/>
        <w:pageBreakBefore w:val="0"/>
        <w:widowControl w:val="0"/>
        <w:kinsoku/>
        <w:wordWrap/>
        <w:overflowPunct/>
        <w:topLinePunct w:val="0"/>
        <w:autoSpaceDE/>
        <w:autoSpaceDN/>
        <w:bidi w:val="0"/>
        <w:adjustRightInd/>
        <w:snapToGrid/>
        <w:spacing w:before="47" w:line="237" w:lineRule="auto"/>
        <w:ind w:right="87" w:firstLine="480" w:firstLineChars="200"/>
        <w:jc w:val="both"/>
        <w:textAlignment w:val="auto"/>
        <w:rPr>
          <w:rFonts w:hint="default" w:ascii="仿宋" w:hAnsi="仿宋" w:eastAsia="仿宋" w:cs="仿宋"/>
          <w:color w:val="auto"/>
          <w:kern w:val="2"/>
          <w:sz w:val="24"/>
          <w:szCs w:val="24"/>
          <w:u w:val="none"/>
          <w:lang w:val="en-US" w:eastAsia="zh-CN"/>
        </w:rPr>
      </w:pPr>
      <w:r>
        <w:rPr>
          <w:rFonts w:hint="eastAsia" w:ascii="仿宋" w:hAnsi="仿宋" w:eastAsia="仿宋" w:cs="仿宋"/>
          <w:color w:val="auto"/>
          <w:kern w:val="2"/>
          <w:sz w:val="24"/>
          <w:szCs w:val="24"/>
          <w:u w:val="none"/>
          <w:lang w:val="en-US" w:eastAsia="zh-CN"/>
        </w:rPr>
        <w:t>3.以上投标报价包</w:t>
      </w:r>
      <w:r>
        <w:rPr>
          <w:rFonts w:hint="eastAsia" w:ascii="仿宋" w:hAnsi="仿宋" w:eastAsia="仿宋" w:cs="仿宋"/>
          <w:b/>
          <w:bCs/>
          <w:color w:val="auto"/>
          <w:kern w:val="2"/>
          <w:sz w:val="24"/>
          <w:szCs w:val="24"/>
          <w:u w:val="none"/>
          <w:lang w:val="en-US" w:eastAsia="zh-CN"/>
        </w:rPr>
        <w:t>括</w:t>
      </w:r>
      <w:r>
        <w:rPr>
          <w:rFonts w:hint="eastAsia" w:ascii="仿宋" w:hAnsi="仿宋" w:eastAsia="仿宋" w:cs="仿宋"/>
          <w:color w:val="auto"/>
          <w:kern w:val="2"/>
          <w:sz w:val="24"/>
          <w:szCs w:val="24"/>
          <w:u w:val="none"/>
          <w:lang w:val="en-US" w:eastAsia="zh-CN"/>
        </w:rPr>
        <w:t>质量保修期内正常运行的所需备品备件及专用工具费用、包装费、运输费、现场</w:t>
      </w:r>
      <w:r>
        <w:rPr>
          <w:rFonts w:hint="eastAsia" w:ascii="仿宋" w:hAnsi="仿宋" w:eastAsia="仿宋" w:cs="仿宋"/>
          <w:b/>
          <w:bCs/>
          <w:color w:val="auto"/>
          <w:kern w:val="2"/>
          <w:sz w:val="24"/>
          <w:szCs w:val="24"/>
          <w:u w:val="none"/>
          <w:lang w:val="en-US" w:eastAsia="zh-CN"/>
        </w:rPr>
        <w:t>安装费、调试费</w:t>
      </w:r>
      <w:r>
        <w:rPr>
          <w:rFonts w:hint="eastAsia" w:ascii="仿宋" w:hAnsi="仿宋" w:eastAsia="仿宋" w:cs="仿宋"/>
          <w:color w:val="auto"/>
          <w:kern w:val="2"/>
          <w:sz w:val="24"/>
          <w:szCs w:val="24"/>
          <w:u w:val="none"/>
          <w:lang w:val="en-US" w:eastAsia="zh-CN"/>
        </w:rPr>
        <w:t>、技术服务费、保险费、税金等所有费用。</w:t>
      </w:r>
    </w:p>
    <w:p>
      <w:pPr>
        <w:pStyle w:val="9"/>
        <w:keepNext w:val="0"/>
        <w:keepLines w:val="0"/>
        <w:pageBreakBefore w:val="0"/>
        <w:widowControl w:val="0"/>
        <w:kinsoku/>
        <w:wordWrap/>
        <w:overflowPunct/>
        <w:topLinePunct w:val="0"/>
        <w:autoSpaceDE/>
        <w:autoSpaceDN/>
        <w:bidi w:val="0"/>
        <w:adjustRightInd/>
        <w:snapToGrid/>
        <w:spacing w:before="47" w:line="237" w:lineRule="auto"/>
        <w:ind w:right="87" w:firstLine="480" w:firstLineChars="200"/>
        <w:jc w:val="both"/>
        <w:textAlignment w:val="auto"/>
        <w:rPr>
          <w:rFonts w:hint="eastAsia" w:ascii="仿宋" w:hAnsi="仿宋" w:eastAsia="仿宋" w:cs="仿宋"/>
          <w:color w:val="auto"/>
          <w:kern w:val="2"/>
          <w:sz w:val="24"/>
          <w:szCs w:val="24"/>
          <w:u w:val="none"/>
          <w:lang w:val="en-US" w:eastAsia="zh-CN"/>
        </w:rPr>
      </w:pPr>
      <w:r>
        <w:rPr>
          <w:rFonts w:hint="eastAsia" w:ascii="仿宋" w:hAnsi="仿宋" w:eastAsia="仿宋" w:cs="仿宋"/>
          <w:color w:val="auto"/>
          <w:kern w:val="2"/>
          <w:sz w:val="24"/>
          <w:szCs w:val="24"/>
          <w:u w:val="none"/>
          <w:lang w:val="en-US" w:eastAsia="zh-CN"/>
        </w:rPr>
        <w:t>4.投标报价应是完成本次招标内容全部工作的价格体现，其应包括但不限于</w:t>
      </w:r>
      <w:r>
        <w:rPr>
          <w:rFonts w:hint="eastAsia" w:ascii="仿宋" w:hAnsi="仿宋" w:eastAsia="仿宋" w:cs="仿宋"/>
          <w:color w:val="auto"/>
          <w:kern w:val="2"/>
          <w:sz w:val="24"/>
          <w:szCs w:val="24"/>
          <w:u w:val="none"/>
          <w:lang w:val="en-US" w:eastAsia="zh-Hans"/>
        </w:rPr>
        <w:t>人工费、材料费、</w:t>
      </w:r>
      <w:r>
        <w:rPr>
          <w:rFonts w:hint="eastAsia" w:ascii="仿宋" w:hAnsi="仿宋" w:eastAsia="仿宋" w:cs="仿宋"/>
          <w:color w:val="auto"/>
          <w:kern w:val="2"/>
          <w:sz w:val="24"/>
          <w:szCs w:val="24"/>
          <w:u w:val="none"/>
          <w:lang w:val="en-US" w:eastAsia="zh-CN"/>
        </w:rPr>
        <w:t>机械费、</w:t>
      </w:r>
      <w:r>
        <w:rPr>
          <w:rFonts w:hint="eastAsia" w:ascii="仿宋" w:hAnsi="仿宋" w:eastAsia="仿宋" w:cs="仿宋"/>
          <w:color w:val="auto"/>
          <w:kern w:val="2"/>
          <w:sz w:val="24"/>
          <w:szCs w:val="24"/>
          <w:u w:val="none"/>
          <w:lang w:val="en-US" w:eastAsia="zh-Hans"/>
        </w:rPr>
        <w:t>运输费、</w:t>
      </w:r>
      <w:r>
        <w:rPr>
          <w:rFonts w:hint="eastAsia" w:ascii="仿宋" w:hAnsi="仿宋" w:eastAsia="仿宋" w:cs="仿宋"/>
          <w:color w:val="auto"/>
          <w:kern w:val="2"/>
          <w:sz w:val="24"/>
          <w:szCs w:val="24"/>
          <w:u w:val="none"/>
          <w:lang w:val="en-US" w:eastAsia="zh-CN"/>
        </w:rPr>
        <w:t>规费、</w:t>
      </w:r>
      <w:r>
        <w:rPr>
          <w:rFonts w:hint="eastAsia" w:ascii="仿宋" w:hAnsi="仿宋" w:eastAsia="仿宋" w:cs="仿宋"/>
          <w:color w:val="auto"/>
          <w:kern w:val="2"/>
          <w:sz w:val="24"/>
          <w:szCs w:val="24"/>
          <w:u w:val="none"/>
          <w:lang w:val="en-US" w:eastAsia="zh-Hans"/>
        </w:rPr>
        <w:t>税</w:t>
      </w:r>
      <w:r>
        <w:rPr>
          <w:rFonts w:hint="eastAsia" w:ascii="仿宋" w:hAnsi="仿宋" w:eastAsia="仿宋" w:cs="仿宋"/>
          <w:color w:val="auto"/>
          <w:kern w:val="2"/>
          <w:sz w:val="24"/>
          <w:szCs w:val="24"/>
          <w:u w:val="none"/>
          <w:lang w:val="en-US" w:eastAsia="zh-CN"/>
        </w:rPr>
        <w:t>金</w:t>
      </w:r>
      <w:r>
        <w:rPr>
          <w:rFonts w:hint="eastAsia" w:ascii="仿宋" w:hAnsi="仿宋" w:eastAsia="仿宋" w:cs="仿宋"/>
          <w:color w:val="auto"/>
          <w:kern w:val="2"/>
          <w:sz w:val="24"/>
          <w:szCs w:val="24"/>
          <w:u w:val="none"/>
          <w:lang w:val="en-US" w:eastAsia="zh-Hans"/>
        </w:rPr>
        <w:t>、</w:t>
      </w:r>
      <w:r>
        <w:rPr>
          <w:rFonts w:hint="eastAsia" w:ascii="仿宋" w:hAnsi="仿宋" w:eastAsia="仿宋" w:cs="仿宋"/>
          <w:color w:val="auto"/>
          <w:kern w:val="2"/>
          <w:sz w:val="24"/>
          <w:szCs w:val="24"/>
          <w:u w:val="none"/>
          <w:lang w:val="en-US" w:eastAsia="zh-CN"/>
        </w:rPr>
        <w:t>管理费、利润等。</w:t>
      </w:r>
    </w:p>
    <w:p>
      <w:pPr>
        <w:pStyle w:val="9"/>
        <w:keepNext w:val="0"/>
        <w:keepLines w:val="0"/>
        <w:pageBreakBefore w:val="0"/>
        <w:widowControl w:val="0"/>
        <w:kinsoku/>
        <w:wordWrap/>
        <w:overflowPunct/>
        <w:topLinePunct w:val="0"/>
        <w:autoSpaceDE/>
        <w:autoSpaceDN/>
        <w:bidi w:val="0"/>
        <w:adjustRightInd/>
        <w:snapToGrid/>
        <w:spacing w:before="47" w:line="237" w:lineRule="auto"/>
        <w:ind w:right="87" w:firstLine="480" w:firstLineChars="200"/>
        <w:jc w:val="both"/>
        <w:textAlignment w:val="auto"/>
        <w:rPr>
          <w:rFonts w:hint="default" w:ascii="仿宋" w:hAnsi="仿宋" w:eastAsia="仿宋" w:cs="仿宋"/>
          <w:color w:val="auto"/>
          <w:kern w:val="2"/>
          <w:sz w:val="24"/>
          <w:szCs w:val="24"/>
          <w:u w:val="none"/>
          <w:lang w:val="en-US" w:eastAsia="zh-CN"/>
        </w:rPr>
      </w:pPr>
      <w:r>
        <w:rPr>
          <w:rFonts w:hint="eastAsia" w:ascii="仿宋" w:hAnsi="仿宋" w:eastAsia="仿宋" w:cs="仿宋"/>
          <w:color w:val="auto"/>
          <w:kern w:val="2"/>
          <w:sz w:val="24"/>
          <w:szCs w:val="24"/>
          <w:u w:val="none"/>
          <w:lang w:val="en-US" w:eastAsia="zh-CN"/>
        </w:rPr>
        <w:t>5、任何漏报、少报的其他费用均视为已包含在报价中，中标以后不得追加任何费用，不得以任何理由增加辅材、附件、人工费等。</w:t>
      </w:r>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6.数字请用电脑打印，手写无效。</w:t>
      </w:r>
    </w:p>
    <w:p>
      <w:pPr>
        <w:numPr>
          <w:ilvl w:val="0"/>
          <w:numId w:val="0"/>
        </w:numPr>
        <w:ind w:firstLine="960" w:firstLineChars="400"/>
        <w:rPr>
          <w:rFonts w:hint="eastAsia" w:ascii="仿宋" w:hAnsi="仿宋" w:eastAsia="仿宋" w:cs="仿宋"/>
          <w:color w:val="auto"/>
          <w:sz w:val="24"/>
          <w:szCs w:val="24"/>
          <w:u w:val="none"/>
          <w:lang w:val="en-US" w:eastAsia="zh-CN"/>
        </w:rPr>
      </w:pPr>
    </w:p>
    <w:p>
      <w:pPr>
        <w:numPr>
          <w:ilvl w:val="0"/>
          <w:numId w:val="0"/>
        </w:numPr>
        <w:ind w:firstLine="960" w:firstLineChars="400"/>
        <w:rPr>
          <w:rFonts w:hint="eastAsia" w:ascii="仿宋" w:hAnsi="仿宋" w:eastAsia="仿宋" w:cs="仿宋"/>
          <w:color w:val="auto"/>
          <w:sz w:val="24"/>
          <w:szCs w:val="24"/>
          <w:u w:val="none"/>
          <w:lang w:val="en-US" w:eastAsia="zh-CN"/>
        </w:rPr>
      </w:pPr>
    </w:p>
    <w:p>
      <w:pPr>
        <w:numPr>
          <w:ilvl w:val="0"/>
          <w:numId w:val="0"/>
        </w:numPr>
        <w:rPr>
          <w:rFonts w:hint="eastAsia" w:ascii="仿宋" w:hAnsi="仿宋" w:eastAsia="仿宋" w:cs="仿宋"/>
          <w:color w:val="auto"/>
          <w:sz w:val="24"/>
          <w:szCs w:val="24"/>
          <w:u w:val="none"/>
          <w:lang w:val="en-US" w:eastAsia="zh-CN"/>
        </w:rPr>
      </w:pPr>
    </w:p>
    <w:p>
      <w:pPr>
        <w:numPr>
          <w:ilvl w:val="0"/>
          <w:numId w:val="0"/>
        </w:numPr>
        <w:rPr>
          <w:rFonts w:hint="eastAsia" w:ascii="仿宋" w:hAnsi="仿宋" w:eastAsia="仿宋" w:cs="仿宋"/>
          <w:color w:val="auto"/>
          <w:sz w:val="24"/>
          <w:szCs w:val="24"/>
          <w:u w:val="none"/>
          <w:lang w:val="en-US" w:eastAsia="zh-CN"/>
        </w:rPr>
      </w:pPr>
    </w:p>
    <w:p>
      <w:pPr>
        <w:numPr>
          <w:ilvl w:val="0"/>
          <w:numId w:val="0"/>
        </w:numPr>
        <w:rPr>
          <w:rFonts w:hint="eastAsia" w:ascii="仿宋" w:hAnsi="仿宋" w:eastAsia="仿宋" w:cs="仿宋"/>
          <w:color w:val="auto"/>
          <w:sz w:val="24"/>
          <w:szCs w:val="24"/>
          <w:u w:val="none"/>
          <w:lang w:val="en-US" w:eastAsia="zh-CN"/>
        </w:rPr>
      </w:pPr>
    </w:p>
    <w:p>
      <w:pPr>
        <w:pStyle w:val="2"/>
        <w:rPr>
          <w:rFonts w:hint="eastAsia"/>
          <w:lang w:val="en-US" w:eastAsia="zh-CN"/>
        </w:rPr>
      </w:pPr>
    </w:p>
    <w:p>
      <w:pPr>
        <w:numPr>
          <w:ilvl w:val="0"/>
          <w:numId w:val="0"/>
        </w:numPr>
        <w:rPr>
          <w:rFonts w:hint="eastAsia" w:ascii="仿宋" w:hAnsi="仿宋" w:eastAsia="仿宋" w:cs="仿宋"/>
          <w:color w:val="auto"/>
          <w:sz w:val="24"/>
          <w:szCs w:val="24"/>
          <w:u w:val="none"/>
          <w:lang w:val="en-US" w:eastAsia="zh-CN"/>
        </w:rPr>
      </w:pPr>
    </w:p>
    <w:p>
      <w:pPr>
        <w:numPr>
          <w:ilvl w:val="0"/>
          <w:numId w:val="0"/>
        </w:numPr>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投标报价单附表</w:t>
      </w:r>
    </w:p>
    <w:p>
      <w:pPr>
        <w:pStyle w:val="2"/>
        <w:rPr>
          <w:rFonts w:hint="eastAsia"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附表1 投标设备主要部件、材料明细表</w:t>
      </w:r>
    </w:p>
    <w:tbl>
      <w:tblPr>
        <w:tblStyle w:val="5"/>
        <w:tblpPr w:leftFromText="180" w:rightFromText="180" w:vertAnchor="text" w:horzAnchor="page" w:tblpX="1182" w:tblpY="7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4"/>
        <w:gridCol w:w="954"/>
        <w:gridCol w:w="954"/>
        <w:gridCol w:w="954"/>
        <w:gridCol w:w="954"/>
        <w:gridCol w:w="954"/>
        <w:gridCol w:w="954"/>
        <w:gridCol w:w="954"/>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vMerge w:val="restart"/>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型号规格</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品牌</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制造商/产地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908"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金额（元）</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合价</w:t>
            </w: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default"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7632" w:type="dxa"/>
            <w:gridSpan w:val="8"/>
            <w:shd w:val="clear" w:color="auto" w:fill="auto"/>
            <w:vAlign w:val="center"/>
          </w:tcPr>
          <w:p>
            <w:pPr>
              <w:jc w:val="center"/>
              <w:rPr>
                <w:rFonts w:hint="default" w:ascii="仿宋" w:hAnsi="仿宋" w:eastAsia="仿宋" w:cs="仿宋"/>
                <w:b/>
                <w:bCs/>
                <w:i w:val="0"/>
                <w:iCs w:val="0"/>
                <w:color w:val="000000"/>
                <w:sz w:val="24"/>
                <w:szCs w:val="24"/>
                <w:u w:val="none"/>
                <w:lang w:val="en-US" w:eastAsia="zh-CN"/>
              </w:rPr>
            </w:pPr>
            <w:r>
              <w:rPr>
                <w:rFonts w:hint="eastAsia" w:ascii="仿宋" w:hAnsi="仿宋" w:eastAsia="仿宋" w:cs="仿宋"/>
                <w:b/>
                <w:bCs/>
                <w:i w:val="0"/>
                <w:iCs w:val="0"/>
                <w:color w:val="000000"/>
                <w:sz w:val="24"/>
                <w:szCs w:val="24"/>
                <w:u w:val="none"/>
                <w:lang w:val="en-US" w:eastAsia="zh-CN"/>
              </w:rPr>
              <w:t>投标设备主要部件、材料价格合计（已包含在投标报价汇总表内）</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pStyle w:val="2"/>
        <w:rPr>
          <w:rFonts w:hint="default"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注：投标人可根据项目要求提供所投设备主要部件、材料报价明细、包括外购件。</w:t>
      </w:r>
    </w:p>
    <w:p>
      <w:pPr>
        <w:pStyle w:val="2"/>
        <w:rPr>
          <w:rFonts w:hint="eastAsia"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附表2 质量保修期内的备品备件明细表</w:t>
      </w:r>
    </w:p>
    <w:tbl>
      <w:tblPr>
        <w:tblStyle w:val="5"/>
        <w:tblpPr w:leftFromText="180" w:rightFromText="180" w:vertAnchor="text" w:horzAnchor="page" w:tblpX="1182" w:tblpY="7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4"/>
        <w:gridCol w:w="954"/>
        <w:gridCol w:w="954"/>
        <w:gridCol w:w="954"/>
        <w:gridCol w:w="954"/>
        <w:gridCol w:w="954"/>
        <w:gridCol w:w="954"/>
        <w:gridCol w:w="954"/>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vMerge w:val="restart"/>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型号规格</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品牌</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制造商/产地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908"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金额（元）</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合价</w:t>
            </w: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7632" w:type="dxa"/>
            <w:gridSpan w:val="8"/>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质量保修期内的备品备件价格合计（已包含在投标报价汇总表内）</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pStyle w:val="3"/>
        <w:numPr>
          <w:ilvl w:val="0"/>
          <w:numId w:val="0"/>
        </w:numPr>
        <w:bidi w:val="0"/>
        <w:ind w:leftChars="0"/>
        <w:rPr>
          <w:rFonts w:hint="default"/>
          <w:lang w:val="en-US" w:eastAsia="zh-CN"/>
        </w:rPr>
      </w:pPr>
      <w:r>
        <w:rPr>
          <w:rFonts w:hint="eastAsia"/>
          <w:lang w:val="en-US" w:eastAsia="zh-CN"/>
        </w:rPr>
        <w:t>注：1、项目验收合格后，投标人必须提供满足质量保修期内正常运行所要求的备品备件。2、投标人应保证设备在质量保修期内的正常使用，质量保修期内设备所以零配件均为免费更换。</w:t>
      </w:r>
    </w:p>
    <w:p>
      <w:pPr>
        <w:pStyle w:val="3"/>
        <w:numPr>
          <w:ilvl w:val="0"/>
          <w:numId w:val="0"/>
        </w:numPr>
        <w:bidi w:val="0"/>
        <w:ind w:leftChars="0"/>
        <w:rPr>
          <w:rFonts w:hint="default"/>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附表3 质量保修期内的专用工具明细表</w:t>
      </w:r>
    </w:p>
    <w:tbl>
      <w:tblPr>
        <w:tblStyle w:val="5"/>
        <w:tblpPr w:leftFromText="180" w:rightFromText="180" w:vertAnchor="text" w:horzAnchor="page" w:tblpX="1182" w:tblpY="7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4"/>
        <w:gridCol w:w="954"/>
        <w:gridCol w:w="954"/>
        <w:gridCol w:w="954"/>
        <w:gridCol w:w="954"/>
        <w:gridCol w:w="954"/>
        <w:gridCol w:w="954"/>
        <w:gridCol w:w="954"/>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vMerge w:val="restart"/>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型号规格</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品牌</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制造商/产地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908"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金额（元）</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合价</w:t>
            </w: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632" w:type="dxa"/>
            <w:gridSpan w:val="8"/>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质量保修期内的设备专用工具价格合计（已包含在投标报价汇总表内）</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pStyle w:val="3"/>
        <w:numPr>
          <w:ilvl w:val="0"/>
          <w:numId w:val="0"/>
        </w:numPr>
        <w:bidi w:val="0"/>
        <w:ind w:leftChars="0"/>
        <w:rPr>
          <w:rFonts w:hint="default"/>
          <w:lang w:val="en-US" w:eastAsia="zh-CN"/>
        </w:rPr>
      </w:pPr>
      <w:r>
        <w:rPr>
          <w:rFonts w:hint="eastAsia"/>
          <w:lang w:val="en-US" w:eastAsia="zh-CN"/>
        </w:rPr>
        <w:t>注：项目验收合格后，投标人必须提供满足质量保修期内正常运行所要求的设备专用工具。</w:t>
      </w: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附表4 质量保修期满后的备品备件明细表</w:t>
      </w:r>
    </w:p>
    <w:tbl>
      <w:tblPr>
        <w:tblStyle w:val="5"/>
        <w:tblpPr w:leftFromText="180" w:rightFromText="180" w:vertAnchor="text" w:horzAnchor="page" w:tblpX="1182" w:tblpY="7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4"/>
        <w:gridCol w:w="954"/>
        <w:gridCol w:w="954"/>
        <w:gridCol w:w="954"/>
        <w:gridCol w:w="954"/>
        <w:gridCol w:w="954"/>
        <w:gridCol w:w="954"/>
        <w:gridCol w:w="954"/>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18" w:hRule="atLeast"/>
        </w:trPr>
        <w:tc>
          <w:tcPr>
            <w:tcW w:w="954" w:type="dxa"/>
            <w:vMerge w:val="restart"/>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型号规格</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品牌</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制造商/产地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908"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金额（元）</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合价</w:t>
            </w: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7632" w:type="dxa"/>
            <w:gridSpan w:val="8"/>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质量保修期满后的备品备件价格合计（不计入投标报价汇总表内）</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pStyle w:val="3"/>
        <w:numPr>
          <w:ilvl w:val="0"/>
          <w:numId w:val="0"/>
        </w:numPr>
        <w:bidi w:val="0"/>
        <w:ind w:leftChars="0"/>
        <w:rPr>
          <w:rFonts w:hint="default"/>
          <w:lang w:val="en-US" w:eastAsia="zh-CN"/>
        </w:rPr>
      </w:pPr>
      <w:r>
        <w:rPr>
          <w:rFonts w:hint="eastAsia"/>
          <w:lang w:val="en-US" w:eastAsia="zh-CN"/>
        </w:rPr>
        <w:t>注：投标人须提供质量保修期满后的备品备件报价，不计入投标报价汇总表内，如提供免费需在备注栏明确注明免费。质量保修期满后的备品备件遵循按实际发生费用支付的原则。</w:t>
      </w:r>
    </w:p>
    <w:p>
      <w:pPr>
        <w:pStyle w:val="2"/>
        <w:rPr>
          <w:rFonts w:hint="eastAsia"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r>
        <w:rPr>
          <w:rFonts w:hint="eastAsia" w:ascii="仿宋" w:hAnsi="仿宋" w:eastAsia="仿宋" w:cs="仿宋"/>
          <w:b/>
          <w:bCs/>
          <w:color w:val="auto"/>
          <w:sz w:val="24"/>
          <w:szCs w:val="24"/>
          <w:u w:val="none"/>
          <w:lang w:val="en-US" w:eastAsia="zh-CN"/>
        </w:rPr>
        <w:t>附表5 质量保修期后的设备专用工具明细表</w:t>
      </w:r>
    </w:p>
    <w:tbl>
      <w:tblPr>
        <w:tblStyle w:val="5"/>
        <w:tblpPr w:leftFromText="180" w:rightFromText="180" w:vertAnchor="text" w:horzAnchor="page" w:tblpX="1182" w:tblpY="71"/>
        <w:tblOverlap w:val="never"/>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54"/>
        <w:gridCol w:w="954"/>
        <w:gridCol w:w="954"/>
        <w:gridCol w:w="954"/>
        <w:gridCol w:w="954"/>
        <w:gridCol w:w="954"/>
        <w:gridCol w:w="954"/>
        <w:gridCol w:w="954"/>
        <w:gridCol w:w="954"/>
        <w:gridCol w:w="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954" w:type="dxa"/>
            <w:vMerge w:val="restart"/>
            <w:shd w:val="clear" w:color="auto" w:fill="auto"/>
            <w:vAlign w:val="center"/>
          </w:tcPr>
          <w:p>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名称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型号规格</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品牌</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制造商/产地</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1908" w:type="dxa"/>
            <w:gridSpan w:val="2"/>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金额（元）</w:t>
            </w:r>
          </w:p>
        </w:tc>
        <w:tc>
          <w:tcPr>
            <w:tcW w:w="954" w:type="dxa"/>
            <w:vMerge w:val="restart"/>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w:t>
            </w:r>
          </w:p>
        </w:tc>
        <w:tc>
          <w:tcPr>
            <w:tcW w:w="954"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合价</w:t>
            </w:r>
          </w:p>
        </w:tc>
        <w:tc>
          <w:tcPr>
            <w:tcW w:w="954" w:type="dxa"/>
            <w:vMerge w:val="continue"/>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954" w:type="dxa"/>
            <w:shd w:val="clear" w:color="auto" w:fill="auto"/>
            <w:vAlign w:val="center"/>
          </w:tcPr>
          <w:p>
            <w:pPr>
              <w:jc w:val="center"/>
              <w:rPr>
                <w:rFonts w:hint="eastAsia" w:ascii="仿宋" w:hAnsi="仿宋" w:eastAsia="仿宋" w:cs="仿宋"/>
                <w:b/>
                <w:bCs/>
                <w:i w:val="0"/>
                <w:iCs w:val="0"/>
                <w:color w:val="000000"/>
                <w:sz w:val="24"/>
                <w:szCs w:val="24"/>
                <w:u w:val="none"/>
                <w:lang w:eastAsia="zh-CN"/>
              </w:rPr>
            </w:pPr>
            <w:r>
              <w:rPr>
                <w:rFonts w:hint="eastAsia" w:ascii="仿宋" w:hAnsi="仿宋" w:eastAsia="仿宋" w:cs="仿宋"/>
                <w:b/>
                <w:bCs/>
                <w:i w:val="0"/>
                <w:iCs w:val="0"/>
                <w:color w:val="000000"/>
                <w:sz w:val="24"/>
                <w:szCs w:val="24"/>
                <w:u w:val="none"/>
                <w:lang w:val="en-US" w:eastAsia="zh-CN"/>
              </w:rPr>
              <w:t>...</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7632" w:type="dxa"/>
            <w:gridSpan w:val="8"/>
            <w:shd w:val="clear" w:color="auto" w:fill="auto"/>
            <w:vAlign w:val="center"/>
          </w:tcPr>
          <w:p>
            <w:pPr>
              <w:jc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sz w:val="24"/>
                <w:szCs w:val="24"/>
                <w:u w:val="none"/>
                <w:lang w:val="en-US" w:eastAsia="zh-CN"/>
              </w:rPr>
              <w:t>质量保修期满后的</w:t>
            </w:r>
            <w:r>
              <w:rPr>
                <w:rFonts w:hint="eastAsia" w:ascii="仿宋" w:hAnsi="仿宋" w:eastAsia="仿宋" w:cs="仿宋"/>
                <w:b/>
                <w:bCs/>
                <w:color w:val="auto"/>
                <w:sz w:val="24"/>
                <w:szCs w:val="24"/>
                <w:u w:val="none"/>
                <w:lang w:val="en-US" w:eastAsia="zh-CN"/>
              </w:rPr>
              <w:t>设备专用工具</w:t>
            </w:r>
            <w:r>
              <w:rPr>
                <w:rFonts w:hint="eastAsia" w:ascii="仿宋" w:hAnsi="仿宋" w:eastAsia="仿宋" w:cs="仿宋"/>
                <w:b/>
                <w:bCs/>
                <w:i w:val="0"/>
                <w:iCs w:val="0"/>
                <w:color w:val="000000"/>
                <w:sz w:val="24"/>
                <w:szCs w:val="24"/>
                <w:u w:val="none"/>
                <w:lang w:val="en-US" w:eastAsia="zh-CN"/>
              </w:rPr>
              <w:t>价格合计（不计入投标报价汇总表内）</w:t>
            </w:r>
          </w:p>
        </w:tc>
        <w:tc>
          <w:tcPr>
            <w:tcW w:w="954" w:type="dxa"/>
            <w:shd w:val="clear" w:color="auto" w:fill="auto"/>
            <w:vAlign w:val="center"/>
          </w:tcPr>
          <w:p>
            <w:pPr>
              <w:jc w:val="center"/>
              <w:rPr>
                <w:rFonts w:hint="eastAsia" w:ascii="仿宋" w:hAnsi="仿宋" w:eastAsia="仿宋" w:cs="仿宋"/>
                <w:b/>
                <w:bCs/>
                <w:i w:val="0"/>
                <w:iCs w:val="0"/>
                <w:color w:val="000000"/>
                <w:sz w:val="24"/>
                <w:szCs w:val="24"/>
                <w:u w:val="none"/>
              </w:rPr>
            </w:pPr>
          </w:p>
        </w:tc>
        <w:tc>
          <w:tcPr>
            <w:tcW w:w="954" w:type="dxa"/>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pStyle w:val="3"/>
        <w:numPr>
          <w:ilvl w:val="0"/>
          <w:numId w:val="0"/>
        </w:numPr>
        <w:bidi w:val="0"/>
        <w:ind w:leftChars="0"/>
        <w:rPr>
          <w:rFonts w:hint="default"/>
          <w:lang w:val="en-US" w:eastAsia="zh-CN"/>
        </w:rPr>
      </w:pPr>
      <w:r>
        <w:rPr>
          <w:rFonts w:hint="eastAsia"/>
          <w:lang w:val="en-US" w:eastAsia="zh-CN"/>
        </w:rPr>
        <w:t>注：投标人须提供质量保修期满后的设备专用工具报价，不计入投标报价汇总表内，如提供免费需在备注栏明确注明免费。质量保修期满后的专用设备工具遵循按实际发生费用支付的原则。</w:t>
      </w: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default" w:ascii="仿宋" w:hAnsi="仿宋" w:eastAsia="仿宋" w:cs="仿宋"/>
          <w:b/>
          <w:bCs/>
          <w:color w:val="auto"/>
          <w:sz w:val="24"/>
          <w:szCs w:val="24"/>
          <w:u w:val="none"/>
          <w:lang w:val="en-US" w:eastAsia="zh-CN"/>
        </w:rPr>
      </w:pPr>
    </w:p>
    <w:p>
      <w:pPr>
        <w:pStyle w:val="2"/>
        <w:rPr>
          <w:rFonts w:hint="eastAsia" w:ascii="仿宋" w:hAnsi="仿宋" w:eastAsia="仿宋" w:cs="仿宋"/>
          <w:color w:val="auto"/>
          <w:sz w:val="24"/>
          <w:szCs w:val="24"/>
          <w:u w:val="none"/>
          <w:lang w:val="en-US" w:eastAsia="zh-CN"/>
        </w:rPr>
      </w:pPr>
    </w:p>
    <w:p>
      <w:pPr>
        <w:numPr>
          <w:ilvl w:val="0"/>
          <w:numId w:val="0"/>
        </w:numPr>
        <w:ind w:firstLine="960" w:firstLineChars="400"/>
        <w:rPr>
          <w:rFonts w:hint="eastAsia" w:ascii="仿宋" w:hAnsi="仿宋" w:eastAsia="仿宋" w:cs="仿宋"/>
          <w:color w:val="auto"/>
          <w:sz w:val="24"/>
          <w:szCs w:val="24"/>
          <w:u w:val="none"/>
          <w:lang w:val="en-US" w:eastAsia="zh-CN"/>
        </w:rPr>
      </w:pPr>
    </w:p>
    <w:p>
      <w:pPr>
        <w:spacing w:line="560" w:lineRule="exact"/>
        <w:ind w:firstLine="880" w:firstLineChars="200"/>
        <w:rPr>
          <w:rFonts w:hint="default" w:ascii="仿宋" w:hAnsi="仿宋" w:eastAsia="仿宋" w:cs="仿宋"/>
          <w:sz w:val="44"/>
          <w:szCs w:val="44"/>
          <w:lang w:val="en-US" w:eastAsia="zh-CN"/>
        </w:rPr>
      </w:pPr>
      <w:r>
        <w:rPr>
          <w:rFonts w:hint="eastAsia" w:ascii="仿宋" w:hAnsi="仿宋" w:eastAsia="仿宋" w:cs="仿宋"/>
          <w:sz w:val="44"/>
          <w:szCs w:val="44"/>
          <w:lang w:val="en-US" w:eastAsia="zh-CN"/>
        </w:rPr>
        <w:t>1.6技术参数响应表</w:t>
      </w:r>
    </w:p>
    <w:tbl>
      <w:tblPr>
        <w:tblStyle w:val="5"/>
        <w:tblW w:w="9337" w:type="dxa"/>
        <w:tblInd w:w="-281"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3" w:type="dxa"/>
          <w:bottom w:w="0" w:type="dxa"/>
          <w:right w:w="3" w:type="dxa"/>
        </w:tblCellMar>
      </w:tblPr>
      <w:tblGrid>
        <w:gridCol w:w="1056"/>
        <w:gridCol w:w="2985"/>
        <w:gridCol w:w="2400"/>
        <w:gridCol w:w="1448"/>
        <w:gridCol w:w="14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864"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985"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招标货物技术参数及要求</w:t>
            </w:r>
          </w:p>
        </w:tc>
        <w:tc>
          <w:tcPr>
            <w:tcW w:w="2400" w:type="dxa"/>
            <w:tcBorders>
              <w:top w:val="single" w:color="auto" w:sz="4" w:space="0"/>
              <w:left w:val="single" w:color="auto" w:sz="4" w:space="0"/>
              <w:bottom w:val="single" w:color="auto" w:sz="4" w:space="0"/>
              <w:right w:val="single" w:color="auto" w:sz="4" w:space="0"/>
            </w:tcBorders>
            <w:vAlign w:val="center"/>
          </w:tcPr>
          <w:p>
            <w:pPr>
              <w:snapToGrid w:val="0"/>
              <w:spacing w:line="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投标响应</w:t>
            </w: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是否负偏离</w:t>
            </w: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48"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846" w:hRule="atLeast"/>
        </w:trPr>
        <w:tc>
          <w:tcPr>
            <w:tcW w:w="1056" w:type="dxa"/>
            <w:tcBorders>
              <w:top w:val="single" w:color="auto" w:sz="4" w:space="0"/>
              <w:left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2985" w:type="dxa"/>
            <w:tcBorders>
              <w:top w:val="single" w:color="auto" w:sz="4" w:space="0"/>
              <w:left w:val="single" w:color="auto" w:sz="4" w:space="0"/>
              <w:right w:val="single" w:color="auto" w:sz="4" w:space="0"/>
            </w:tcBorders>
            <w:vAlign w:val="center"/>
          </w:tcPr>
          <w:p>
            <w:pPr>
              <w:jc w:val="center"/>
              <w:rPr>
                <w:rFonts w:hint="eastAsia" w:ascii="仿宋" w:hAnsi="仿宋" w:eastAsia="仿宋" w:cs="仿宋"/>
                <w:spacing w:val="-6"/>
                <w:sz w:val="24"/>
              </w:rPr>
            </w:pPr>
          </w:p>
        </w:tc>
        <w:tc>
          <w:tcPr>
            <w:tcW w:w="2400" w:type="dxa"/>
            <w:tcBorders>
              <w:top w:val="single" w:color="auto" w:sz="4" w:space="0"/>
              <w:left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01" w:hRule="atLeast"/>
        </w:trPr>
        <w:tc>
          <w:tcPr>
            <w:tcW w:w="1056" w:type="dxa"/>
            <w:tcBorders>
              <w:top w:val="single" w:color="auto" w:sz="4" w:space="0"/>
              <w:left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985" w:type="dxa"/>
            <w:tcBorders>
              <w:top w:val="single" w:color="auto" w:sz="4" w:space="0"/>
              <w:left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16"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w:t>
            </w: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16"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16"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16"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16"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16" w:hRule="atLeast"/>
        </w:trPr>
        <w:tc>
          <w:tcPr>
            <w:tcW w:w="105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8"/>
                <w:szCs w:val="28"/>
                <w:lang w:val="en-US" w:eastAsia="zh-CN"/>
              </w:rPr>
            </w:pPr>
          </w:p>
        </w:tc>
        <w:tc>
          <w:tcPr>
            <w:tcW w:w="2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c>
          <w:tcPr>
            <w:tcW w:w="14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仿宋" w:hAnsi="仿宋" w:eastAsia="仿宋" w:cs="仿宋"/>
                <w:sz w:val="24"/>
              </w:rPr>
            </w:pPr>
          </w:p>
        </w:tc>
      </w:tr>
    </w:tbl>
    <w:p>
      <w:pPr>
        <w:spacing w:line="560" w:lineRule="exact"/>
        <w:ind w:firstLine="482" w:firstLineChars="20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注：根据招标文件的《技术需求书》的要求内容做出全面响应，不允许有任何负偏离，否则作废标处理。投标人应按招标文件要求的品目号分别填写，逐点应答。</w:t>
      </w:r>
    </w:p>
    <w:p>
      <w:pPr>
        <w:spacing w:line="560" w:lineRule="exact"/>
        <w:ind w:firstLine="880" w:firstLineChars="200"/>
        <w:rPr>
          <w:rFonts w:hint="eastAsia" w:ascii="仿宋" w:hAnsi="仿宋" w:eastAsia="仿宋" w:cs="仿宋"/>
          <w:sz w:val="44"/>
          <w:szCs w:val="44"/>
          <w:lang w:val="en-US" w:eastAsia="zh-CN"/>
        </w:rPr>
      </w:pPr>
    </w:p>
    <w:p>
      <w:pPr>
        <w:spacing w:line="560" w:lineRule="exact"/>
        <w:ind w:firstLine="880" w:firstLineChars="200"/>
        <w:rPr>
          <w:rFonts w:hint="eastAsia" w:ascii="仿宋" w:hAnsi="仿宋" w:eastAsia="仿宋" w:cs="仿宋"/>
          <w:sz w:val="44"/>
          <w:szCs w:val="44"/>
          <w:lang w:val="en-US" w:eastAsia="zh-CN"/>
        </w:rPr>
      </w:pPr>
    </w:p>
    <w:p>
      <w:pPr>
        <w:spacing w:line="560" w:lineRule="exact"/>
        <w:ind w:firstLine="880" w:firstLineChars="200"/>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spacing w:line="560" w:lineRule="exact"/>
        <w:rPr>
          <w:rFonts w:hint="eastAsia" w:ascii="仿宋" w:hAnsi="仿宋" w:eastAsia="仿宋" w:cs="仿宋"/>
          <w:sz w:val="44"/>
          <w:szCs w:val="44"/>
          <w:lang w:val="en-US" w:eastAsia="zh-CN"/>
        </w:rPr>
      </w:pPr>
    </w:p>
    <w:p>
      <w:pPr>
        <w:spacing w:line="560" w:lineRule="exact"/>
        <w:ind w:firstLine="880" w:firstLineChars="200"/>
        <w:jc w:val="center"/>
        <w:rPr>
          <w:rFonts w:hint="eastAsia" w:ascii="仿宋" w:hAnsi="仿宋" w:eastAsia="仿宋" w:cs="仿宋"/>
          <w:sz w:val="44"/>
          <w:szCs w:val="44"/>
          <w:lang w:val="en-US" w:eastAsia="zh-CN"/>
        </w:rPr>
      </w:pPr>
      <w:r>
        <w:rPr>
          <w:rFonts w:hint="eastAsia" w:ascii="仿宋" w:hAnsi="仿宋" w:eastAsia="仿宋" w:cs="仿宋"/>
          <w:sz w:val="44"/>
          <w:szCs w:val="44"/>
          <w:lang w:val="en-US" w:eastAsia="zh-CN"/>
        </w:rPr>
        <w:t>1.7技术规格书</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编制时应采用文字并结合图表形式，根据招标文件《技术需求书》规定的技术参数要求，逐条对要求的技术参数进行比较，指出自己提供的货物是否做出实质性的响应，或申明与技术参数条文的偏差和例外，并提出说明或优化建议。特别是对于有具体参数要求的指标，投标人必须提供所投货物的具体参数值。</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2.作为投标文件的一部分，投标人必须提供所供应的货物和服务是合格的，并符合招标文件规定的证明文件。</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3.证明货物或服务是合格的文件可以是文字资料、图纸和数据有:(1)货物的质量保证资料。</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(2)货物的主要技术数据和性能特征的详细描述;根据招标货物的要求，除按招标文件《投标文件格式》规定的表格外，还可用文字说明投标货物对该要求的适应性。</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(3)招标货物的要求和质量标准等。如果投标人对招标的货物有建议时，只能在对招标文件完全应答的基础上，另行提出自己的替代方案。</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(4)货物适用的生产国国家检验标准(中文/英文对照，以中文为准)，并应着重标明与本项目有关的相应标准。</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4.编制技术规格书要求技术人员对设备有详细全面的了解，并能针对国内外当前行业的技术程度有一定的了解，原则上技术规格书越详细越好，条理清晰，要求明确。</w:t>
      </w:r>
    </w:p>
    <w:p>
      <w:pPr>
        <w:pStyle w:val="2"/>
        <w:keepNext w:val="0"/>
        <w:keepLines w:val="0"/>
        <w:pageBreakBefore w:val="0"/>
        <w:widowControl w:val="0"/>
        <w:kinsoku/>
        <w:wordWrap/>
        <w:overflowPunct/>
        <w:topLinePunct w:val="0"/>
        <w:autoSpaceDE/>
        <w:autoSpaceDN/>
        <w:bidi w:val="0"/>
        <w:adjustRightInd/>
        <w:snapToGrid w:val="0"/>
        <w:spacing w:line="4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投标人应注意本招标文件在《技术需求书》中所指出的工艺、材料和设备的标准和商标(包括品牌)或参照的号牌或分类号或样本目录号码的参考资料仅系说明并非进行限制(招标文件另有规定对投标文件具有限制性的要求除外)。投标人应优先考虑招标文件《技术需求书》要求，也可提出替代标准、商标(包括品牌)或样本目录号码，但该替代对象应相当于或优胜于招标文件《技术需求书》中的规定，以使招标人满意;同时投标人必须在技术规格书中专页提供充分有效的技术资料，证实支持替代品的质量和性能等相当于或优胜于原技术标准要求。</w:t>
      </w: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default" w:ascii="仿宋" w:hAnsi="仿宋" w:eastAsia="仿宋" w:cs="仿宋"/>
          <w:sz w:val="44"/>
          <w:szCs w:val="44"/>
          <w:lang w:val="en-US" w:eastAsia="zh-CN"/>
        </w:rPr>
      </w:pPr>
    </w:p>
    <w:p>
      <w:pPr>
        <w:spacing w:line="560" w:lineRule="exact"/>
        <w:ind w:firstLine="880" w:firstLineChars="200"/>
        <w:rPr>
          <w:rFonts w:hint="default" w:ascii="仿宋" w:hAnsi="仿宋" w:eastAsia="仿宋" w:cs="仿宋"/>
          <w:sz w:val="44"/>
          <w:szCs w:val="44"/>
          <w:lang w:val="en-US" w:eastAsia="zh-CN"/>
        </w:rPr>
      </w:pPr>
      <w:r>
        <w:rPr>
          <w:rFonts w:hint="eastAsia" w:ascii="仿宋" w:hAnsi="仿宋" w:eastAsia="仿宋" w:cs="仿宋"/>
          <w:sz w:val="44"/>
          <w:szCs w:val="44"/>
          <w:lang w:val="en-US" w:eastAsia="zh-CN"/>
        </w:rPr>
        <w:t>1.8</w:t>
      </w:r>
      <w:r>
        <w:rPr>
          <w:rFonts w:hint="eastAsia" w:ascii="仿宋" w:hAnsi="仿宋" w:eastAsia="仿宋" w:cs="仿宋"/>
          <w:b/>
          <w:bCs/>
          <w:sz w:val="44"/>
          <w:szCs w:val="44"/>
          <w:lang w:val="en-US" w:eastAsia="zh-CN"/>
        </w:rPr>
        <w:t>售后服务承诺</w:t>
      </w:r>
    </w:p>
    <w:p>
      <w:pPr>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对招标公告中的售后服务要求进行承诺，可以提出比招标公告要求的更有利于招标人的承诺</w:t>
      </w:r>
    </w:p>
    <w:p>
      <w:pPr>
        <w:spacing w:line="56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格式由投标人自定，有投标人法定代表人或其委托代理人签字并加盖投标人公章确认。</w:t>
      </w:r>
    </w:p>
    <w:p>
      <w:pPr>
        <w:spacing w:line="560" w:lineRule="exact"/>
        <w:ind w:firstLine="880" w:firstLineChars="200"/>
        <w:rPr>
          <w:rFonts w:hint="eastAsia" w:ascii="仿宋" w:hAnsi="仿宋" w:eastAsia="仿宋" w:cs="仿宋"/>
          <w:sz w:val="44"/>
          <w:szCs w:val="44"/>
          <w:lang w:val="en-US" w:eastAsia="zh-CN"/>
        </w:rPr>
      </w:pPr>
    </w:p>
    <w:p>
      <w:pPr>
        <w:spacing w:line="560" w:lineRule="exact"/>
        <w:ind w:firstLine="880" w:firstLineChars="200"/>
        <w:rPr>
          <w:rFonts w:hint="eastAsia" w:ascii="仿宋" w:hAnsi="仿宋" w:eastAsia="仿宋" w:cs="仿宋"/>
          <w:sz w:val="44"/>
          <w:szCs w:val="44"/>
          <w:lang w:val="en-US" w:eastAsia="zh-CN"/>
        </w:rPr>
      </w:pPr>
    </w:p>
    <w:p>
      <w:pPr>
        <w:spacing w:line="560" w:lineRule="exact"/>
        <w:ind w:firstLine="880" w:firstLineChars="200"/>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pStyle w:val="2"/>
        <w:rPr>
          <w:rFonts w:hint="eastAsia" w:ascii="仿宋" w:hAnsi="仿宋" w:eastAsia="仿宋" w:cs="仿宋"/>
          <w:sz w:val="44"/>
          <w:szCs w:val="44"/>
          <w:lang w:val="en-US" w:eastAsia="zh-CN"/>
        </w:rPr>
      </w:pPr>
    </w:p>
    <w:p>
      <w:pPr>
        <w:spacing w:line="560" w:lineRule="exact"/>
        <w:rPr>
          <w:rFonts w:hint="eastAsia" w:ascii="仿宋" w:hAnsi="仿宋" w:eastAsia="仿宋" w:cs="仿宋"/>
          <w:sz w:val="44"/>
          <w:szCs w:val="44"/>
          <w:lang w:val="en-US" w:eastAsia="zh-CN"/>
        </w:rPr>
      </w:pPr>
    </w:p>
    <w:p>
      <w:pPr>
        <w:spacing w:line="560" w:lineRule="exact"/>
        <w:ind w:firstLine="880" w:firstLineChars="200"/>
        <w:rPr>
          <w:rFonts w:hint="default" w:ascii="仿宋" w:hAnsi="仿宋" w:eastAsia="仿宋" w:cs="仿宋"/>
          <w:sz w:val="28"/>
          <w:szCs w:val="28"/>
          <w:lang w:val="en-US" w:eastAsia="zh-CN"/>
        </w:rPr>
      </w:pPr>
      <w:r>
        <w:rPr>
          <w:rFonts w:hint="eastAsia" w:ascii="仿宋" w:hAnsi="仿宋" w:eastAsia="仿宋" w:cs="仿宋"/>
          <w:sz w:val="44"/>
          <w:szCs w:val="44"/>
          <w:lang w:val="en-US" w:eastAsia="zh-CN"/>
        </w:rPr>
        <w:t xml:space="preserve">1.9  </w:t>
      </w:r>
      <w:r>
        <w:rPr>
          <w:rFonts w:hint="eastAsia" w:ascii="仿宋" w:hAnsi="仿宋" w:eastAsia="仿宋" w:cs="仿宋"/>
          <w:sz w:val="28"/>
          <w:szCs w:val="28"/>
          <w:lang w:val="en-US" w:eastAsia="zh-CN"/>
        </w:rPr>
        <w:t xml:space="preserve">  </w:t>
      </w:r>
      <w:r>
        <w:rPr>
          <w:rFonts w:hint="eastAsia" w:ascii="仿宋" w:hAnsi="仿宋" w:eastAsia="仿宋" w:cs="仿宋"/>
          <w:b/>
          <w:bCs/>
          <w:sz w:val="44"/>
          <w:szCs w:val="44"/>
          <w:lang w:val="en-US" w:eastAsia="zh-CN"/>
        </w:rPr>
        <w:t xml:space="preserve">投标文件所需的其他资料 </w:t>
      </w:r>
      <w:r>
        <w:rPr>
          <w:rFonts w:hint="eastAsia" w:ascii="仿宋" w:hAnsi="仿宋" w:eastAsia="仿宋" w:cs="仿宋"/>
          <w:sz w:val="28"/>
          <w:szCs w:val="28"/>
          <w:lang w:val="en-US" w:eastAsia="zh-CN"/>
        </w:rPr>
        <w:t xml:space="preserve">             </w:t>
      </w:r>
      <w:r>
        <w:rPr>
          <w:rFonts w:hint="eastAsia" w:ascii="宋体" w:hAnsi="宋体" w:cs="宋体"/>
          <w:sz w:val="52"/>
          <w:szCs w:val="52"/>
          <w:lang w:val="en-US" w:eastAsia="zh-CN"/>
        </w:rPr>
        <w:t xml:space="preserve">                </w:t>
      </w:r>
      <w:r>
        <w:rPr>
          <w:rFonts w:hint="eastAsia" w:ascii="仿宋" w:hAnsi="仿宋" w:eastAsia="仿宋" w:cs="仿宋"/>
          <w:sz w:val="28"/>
          <w:szCs w:val="28"/>
          <w:lang w:val="en-US" w:eastAsia="zh-CN"/>
        </w:rPr>
        <w:t xml:space="preserve"> </w:t>
      </w:r>
    </w:p>
    <w:p>
      <w:pPr>
        <w:ind w:firstLine="2640" w:firstLineChars="600"/>
        <w:rPr>
          <w:rFonts w:hint="eastAsia"/>
          <w:b w:val="0"/>
          <w:bCs/>
          <w:sz w:val="44"/>
          <w:szCs w:val="44"/>
          <w:lang w:eastAsia="zh-CN"/>
        </w:rPr>
      </w:pPr>
    </w:p>
    <w:p>
      <w:pPr>
        <w:numPr>
          <w:ilvl w:val="0"/>
          <w:numId w:val="2"/>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公司营业执照</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法人身份证、委托代理人身份证，复印件、加盖公章；</w:t>
      </w:r>
    </w:p>
    <w:p>
      <w:pPr>
        <w:numPr>
          <w:ilvl w:val="0"/>
          <w:numId w:val="2"/>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投标人必须提交的资格证明文件（详见</w:t>
      </w:r>
      <w:r>
        <w:rPr>
          <w:rFonts w:hint="eastAsia" w:ascii="仿宋" w:hAnsi="仿宋" w:eastAsia="仿宋" w:cs="仿宋"/>
          <w:sz w:val="28"/>
          <w:szCs w:val="28"/>
          <w:lang w:val="en-US" w:eastAsia="zh-CN"/>
        </w:rPr>
        <w:t>招标</w:t>
      </w:r>
      <w:r>
        <w:rPr>
          <w:rFonts w:hint="eastAsia" w:ascii="仿宋" w:hAnsi="仿宋" w:eastAsia="仿宋" w:cs="仿宋"/>
          <w:sz w:val="28"/>
          <w:szCs w:val="28"/>
          <w:lang w:eastAsia="zh-CN"/>
        </w:rPr>
        <w:t>采购公告要求）</w:t>
      </w:r>
    </w:p>
    <w:p>
      <w:pPr>
        <w:numPr>
          <w:ilvl w:val="0"/>
          <w:numId w:val="2"/>
        </w:num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投标人认为有必要提供并说明的其它资料。</w:t>
      </w:r>
    </w:p>
    <w:p>
      <w:pPr>
        <w:pStyle w:val="2"/>
        <w:rPr>
          <w:rFonts w:hint="eastAsia"/>
          <w:lang w:eastAsia="zh-CN"/>
        </w:rPr>
      </w:pPr>
    </w:p>
    <w:p>
      <w:pPr>
        <w:widowControl w:val="0"/>
        <w:numPr>
          <w:ilvl w:val="0"/>
          <w:numId w:val="0"/>
        </w:numPr>
        <w:ind w:firstLine="560" w:firstLineChars="200"/>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28"/>
          <w:szCs w:val="28"/>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0"/>
        </w:numPr>
        <w:jc w:val="both"/>
        <w:rPr>
          <w:rFonts w:hint="eastAsia" w:ascii="仿宋" w:hAnsi="仿宋" w:eastAsia="仿宋" w:cs="仿宋"/>
          <w:sz w:val="44"/>
          <w:szCs w:val="44"/>
          <w:lang w:val="en-US" w:eastAsia="zh-CN"/>
        </w:rPr>
      </w:pPr>
    </w:p>
    <w:p>
      <w:pPr>
        <w:widowControl w:val="0"/>
        <w:numPr>
          <w:ilvl w:val="0"/>
          <w:numId w:val="3"/>
        </w:numPr>
        <w:jc w:val="center"/>
        <w:rPr>
          <w:rFonts w:hint="eastAsia" w:ascii="仿宋" w:hAnsi="仿宋" w:eastAsia="仿宋" w:cs="仿宋"/>
          <w:sz w:val="44"/>
          <w:szCs w:val="44"/>
          <w:lang w:val="en-US" w:eastAsia="zh-CN"/>
        </w:rPr>
      </w:pPr>
      <w:r>
        <w:rPr>
          <w:rFonts w:hint="eastAsia" w:ascii="仿宋" w:hAnsi="仿宋" w:eastAsia="仿宋" w:cs="仿宋"/>
          <w:sz w:val="44"/>
          <w:szCs w:val="44"/>
          <w:lang w:val="en-US" w:eastAsia="zh-CN"/>
        </w:rPr>
        <w:t xml:space="preserve">  合同条款及格式</w:t>
      </w: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center"/>
        <w:rPr>
          <w:rFonts w:hint="default" w:ascii="仿宋" w:hAnsi="仿宋" w:eastAsia="仿宋" w:cs="仿宋"/>
          <w:sz w:val="44"/>
          <w:szCs w:val="44"/>
          <w:lang w:val="en-US" w:eastAsia="zh-CN"/>
        </w:rPr>
      </w:pPr>
    </w:p>
    <w:p>
      <w:pPr>
        <w:widowControl w:val="0"/>
        <w:numPr>
          <w:ilvl w:val="0"/>
          <w:numId w:val="0"/>
        </w:numPr>
        <w:jc w:val="both"/>
        <w:rPr>
          <w:rFonts w:hint="default" w:ascii="仿宋" w:hAnsi="仿宋" w:eastAsia="仿宋" w:cs="仿宋"/>
          <w:sz w:val="44"/>
          <w:szCs w:val="44"/>
          <w:lang w:val="en-US" w:eastAsia="zh-CN"/>
        </w:rPr>
      </w:pPr>
    </w:p>
    <w:p>
      <w:pPr>
        <w:pStyle w:val="2"/>
        <w:jc w:val="center"/>
        <w:rPr>
          <w:rFonts w:hint="default" w:eastAsia="仿宋"/>
          <w:lang w:val="en-US" w:eastAsia="zh-CN"/>
        </w:rPr>
      </w:pPr>
      <w:r>
        <w:rPr>
          <w:rFonts w:hint="eastAsia" w:ascii="仿宋" w:hAnsi="仿宋" w:eastAsia="仿宋" w:cs="仿宋"/>
          <w:b/>
          <w:bCs/>
          <w:sz w:val="44"/>
          <w:szCs w:val="44"/>
          <w:lang w:val="en-US" w:eastAsia="zh-CN"/>
        </w:rPr>
        <w:t>购销合同</w:t>
      </w:r>
    </w:p>
    <w:p>
      <w:pPr>
        <w:jc w:val="both"/>
        <w:rPr>
          <w:rFonts w:hint="eastAsia" w:ascii="仿宋" w:hAnsi="仿宋" w:eastAsia="仿宋"/>
          <w:color w:val="000000"/>
          <w:sz w:val="24"/>
          <w:szCs w:val="24"/>
        </w:rPr>
      </w:pPr>
      <w:bookmarkStart w:id="0" w:name="_Hlk24995431"/>
      <w:r>
        <w:rPr>
          <w:rFonts w:hint="eastAsia" w:ascii="仿宋" w:hAnsi="仿宋" w:eastAsia="仿宋"/>
          <w:color w:val="000000"/>
          <w:sz w:val="24"/>
          <w:szCs w:val="24"/>
        </w:rPr>
        <w:t>项目名称：</w:t>
      </w:r>
      <w:r>
        <w:rPr>
          <w:rFonts w:hint="eastAsia" w:ascii="仿宋" w:hAnsi="仿宋" w:eastAsia="仿宋"/>
          <w:color w:val="000000"/>
          <w:sz w:val="24"/>
          <w:szCs w:val="24"/>
          <w:lang w:val="en-US" w:eastAsia="zh-CN"/>
        </w:rPr>
        <w:t xml:space="preserve"> 500吨/日重金属废水处理工程设备采购</w:t>
      </w:r>
      <w:r>
        <w:rPr>
          <w:rFonts w:hint="eastAsia" w:ascii="仿宋" w:hAnsi="仿宋" w:eastAsia="仿宋"/>
          <w:color w:val="000000"/>
          <w:sz w:val="24"/>
          <w:szCs w:val="24"/>
        </w:rPr>
        <w:t xml:space="preserve">   </w:t>
      </w:r>
      <w:r>
        <w:rPr>
          <w:rFonts w:ascii="仿宋" w:hAnsi="仿宋" w:eastAsia="仿宋"/>
          <w:color w:val="000000"/>
          <w:sz w:val="24"/>
          <w:szCs w:val="24"/>
        </w:rPr>
        <w:t xml:space="preserve">                 </w:t>
      </w:r>
    </w:p>
    <w:bookmarkEnd w:id="0"/>
    <w:p>
      <w:pPr>
        <w:spacing w:line="500" w:lineRule="exact"/>
        <w:rPr>
          <w:rFonts w:ascii="仿宋" w:hAnsi="仿宋" w:eastAsia="仿宋"/>
          <w:color w:val="000000"/>
          <w:sz w:val="24"/>
          <w:szCs w:val="24"/>
        </w:rPr>
      </w:pPr>
      <w:r>
        <w:rPr>
          <w:rFonts w:hint="eastAsia" w:ascii="仿宋" w:hAnsi="仿宋" w:eastAsia="仿宋"/>
          <w:color w:val="000000"/>
          <w:sz w:val="24"/>
          <w:szCs w:val="24"/>
        </w:rPr>
        <w:t xml:space="preserve">甲方： </w:t>
      </w:r>
      <w:r>
        <w:rPr>
          <w:rFonts w:ascii="仿宋" w:hAnsi="仿宋" w:eastAsia="仿宋"/>
          <w:color w:val="000000"/>
          <w:sz w:val="24"/>
          <w:szCs w:val="24"/>
        </w:rPr>
        <w:t xml:space="preserve">                                                 </w:t>
      </w:r>
    </w:p>
    <w:p>
      <w:pPr>
        <w:spacing w:line="500" w:lineRule="exact"/>
        <w:rPr>
          <w:rFonts w:ascii="仿宋" w:hAnsi="仿宋" w:eastAsia="仿宋"/>
          <w:color w:val="000000"/>
          <w:sz w:val="24"/>
          <w:szCs w:val="24"/>
        </w:rPr>
      </w:pPr>
      <w:r>
        <w:rPr>
          <w:rFonts w:hint="eastAsia" w:ascii="仿宋" w:hAnsi="仿宋" w:eastAsia="仿宋"/>
          <w:color w:val="000000"/>
          <w:sz w:val="24"/>
          <w:szCs w:val="24"/>
        </w:rPr>
        <w:t xml:space="preserve">乙方： </w:t>
      </w:r>
      <w:r>
        <w:rPr>
          <w:rFonts w:ascii="仿宋" w:hAnsi="仿宋" w:eastAsia="仿宋"/>
          <w:color w:val="000000"/>
          <w:sz w:val="24"/>
          <w:szCs w:val="24"/>
        </w:rPr>
        <w:t xml:space="preserve">                                            </w:t>
      </w:r>
    </w:p>
    <w:p>
      <w:pPr>
        <w:ind w:firstLine="480" w:firstLineChars="200"/>
        <w:rPr>
          <w:rFonts w:ascii="仿宋" w:hAnsi="仿宋" w:eastAsia="仿宋"/>
          <w:color w:val="000000"/>
          <w:sz w:val="24"/>
          <w:szCs w:val="24"/>
        </w:rPr>
      </w:pPr>
      <w:r>
        <w:rPr>
          <w:rFonts w:hint="eastAsia" w:ascii="仿宋" w:hAnsi="仿宋" w:eastAsia="仿宋"/>
          <w:sz w:val="24"/>
          <w:szCs w:val="24"/>
        </w:rPr>
        <w:t xml:space="preserve">甲、乙双方根据 </w:t>
      </w:r>
      <w:r>
        <w:rPr>
          <w:rFonts w:ascii="仿宋" w:hAnsi="仿宋" w:eastAsia="仿宋"/>
          <w:sz w:val="24"/>
          <w:szCs w:val="24"/>
          <w:u w:val="single"/>
        </w:rPr>
        <w:t xml:space="preserve">  </w:t>
      </w:r>
      <w:r>
        <w:rPr>
          <w:rFonts w:hint="eastAsia" w:ascii="仿宋" w:hAnsi="仿宋" w:eastAsia="仿宋"/>
          <w:sz w:val="24"/>
          <w:szCs w:val="24"/>
          <w:u w:val="single"/>
          <w:lang w:val="en-US" w:eastAsia="zh-CN"/>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ascii="仿宋" w:hAnsi="仿宋" w:eastAsia="仿宋"/>
          <w:color w:val="000000"/>
          <w:sz w:val="24"/>
          <w:szCs w:val="24"/>
          <w:u w:val="single"/>
        </w:rPr>
        <w:t xml:space="preserve"> </w:t>
      </w:r>
      <w:r>
        <w:rPr>
          <w:rFonts w:hint="eastAsia" w:ascii="仿宋" w:hAnsi="仿宋" w:eastAsia="仿宋"/>
          <w:sz w:val="24"/>
          <w:szCs w:val="24"/>
          <w:u w:val="single"/>
        </w:rPr>
        <w:t>招标结果</w:t>
      </w:r>
      <w:r>
        <w:rPr>
          <w:rFonts w:hint="eastAsia" w:ascii="仿宋" w:hAnsi="仿宋" w:eastAsia="仿宋"/>
          <w:sz w:val="24"/>
          <w:szCs w:val="24"/>
        </w:rPr>
        <w:t>，签署本合同</w:t>
      </w:r>
      <w:r>
        <w:rPr>
          <w:rFonts w:hint="eastAsia" w:ascii="仿宋" w:hAnsi="仿宋" w:eastAsia="仿宋"/>
          <w:color w:val="000000"/>
          <w:sz w:val="24"/>
          <w:szCs w:val="24"/>
        </w:rPr>
        <w:t>。</w:t>
      </w:r>
    </w:p>
    <w:p>
      <w:pPr>
        <w:pStyle w:val="3"/>
        <w:numPr>
          <w:ilvl w:val="0"/>
          <w:numId w:val="0"/>
        </w:numPr>
        <w:ind w:left="0" w:leftChars="0" w:firstLine="0" w:firstLineChars="0"/>
        <w:rPr>
          <w:rFonts w:ascii="仿宋" w:hAnsi="仿宋" w:eastAsia="仿宋"/>
          <w:sz w:val="24"/>
          <w:szCs w:val="52"/>
        </w:rPr>
      </w:pPr>
      <w:bookmarkStart w:id="1" w:name="_Hlk25685274"/>
      <w:r>
        <w:rPr>
          <w:rFonts w:hint="default" w:ascii="Arial" w:hAnsi="Arial" w:eastAsia="宋体" w:cs="Times New Roman"/>
          <w:b w:val="0"/>
          <w:bCs/>
          <w:kern w:val="44"/>
          <w:sz w:val="24"/>
          <w:szCs w:val="52"/>
          <w:lang w:val="en-US" w:eastAsia="zh-CN" w:bidi="ar-SA"/>
        </w:rPr>
        <w:t>1</w:t>
      </w:r>
      <w:r>
        <w:rPr>
          <w:rFonts w:hint="eastAsia" w:eastAsia="宋体" w:cs="Times New Roman"/>
          <w:b w:val="0"/>
          <w:bCs/>
          <w:kern w:val="44"/>
          <w:sz w:val="24"/>
          <w:szCs w:val="52"/>
          <w:lang w:val="en-US" w:eastAsia="zh-CN" w:bidi="ar-SA"/>
        </w:rPr>
        <w:t>、</w:t>
      </w:r>
      <w:r>
        <w:rPr>
          <w:rFonts w:hint="eastAsia" w:ascii="仿宋" w:hAnsi="仿宋" w:eastAsia="仿宋"/>
          <w:sz w:val="24"/>
          <w:szCs w:val="52"/>
        </w:rPr>
        <w:t>货物标的、数量、价款</w:t>
      </w:r>
    </w:p>
    <w:tbl>
      <w:tblPr>
        <w:tblStyle w:val="5"/>
        <w:tblW w:w="1147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2"/>
        <w:gridCol w:w="3205"/>
        <w:gridCol w:w="2160"/>
        <w:gridCol w:w="1561"/>
        <w:gridCol w:w="770"/>
        <w:gridCol w:w="1558"/>
        <w:gridCol w:w="15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702" w:type="dxa"/>
            <w:vAlign w:val="center"/>
          </w:tcPr>
          <w:p>
            <w:pPr>
              <w:tabs>
                <w:tab w:val="left" w:pos="5760"/>
              </w:tabs>
              <w:spacing w:line="276" w:lineRule="auto"/>
              <w:jc w:val="center"/>
              <w:rPr>
                <w:rFonts w:ascii="仿宋" w:hAnsi="仿宋" w:eastAsia="仿宋"/>
                <w:b/>
                <w:sz w:val="24"/>
                <w:szCs w:val="24"/>
              </w:rPr>
            </w:pPr>
            <w:bookmarkStart w:id="2" w:name="_Hlk66986089"/>
            <w:r>
              <w:rPr>
                <w:rFonts w:ascii="仿宋" w:hAnsi="仿宋" w:eastAsia="仿宋"/>
                <w:b/>
                <w:sz w:val="24"/>
                <w:szCs w:val="24"/>
              </w:rPr>
              <w:t>序号</w:t>
            </w:r>
          </w:p>
        </w:tc>
        <w:tc>
          <w:tcPr>
            <w:tcW w:w="3205" w:type="dxa"/>
            <w:vAlign w:val="center"/>
          </w:tcPr>
          <w:p>
            <w:pPr>
              <w:tabs>
                <w:tab w:val="left" w:pos="5760"/>
              </w:tabs>
              <w:spacing w:line="276" w:lineRule="auto"/>
              <w:jc w:val="center"/>
              <w:rPr>
                <w:rFonts w:ascii="仿宋" w:hAnsi="仿宋" w:eastAsia="仿宋"/>
                <w:b/>
                <w:sz w:val="24"/>
                <w:szCs w:val="24"/>
              </w:rPr>
            </w:pPr>
            <w:r>
              <w:rPr>
                <w:rFonts w:ascii="仿宋" w:hAnsi="仿宋" w:eastAsia="仿宋"/>
                <w:b/>
                <w:sz w:val="24"/>
                <w:szCs w:val="24"/>
              </w:rPr>
              <w:t>产品名称</w:t>
            </w:r>
          </w:p>
        </w:tc>
        <w:tc>
          <w:tcPr>
            <w:tcW w:w="2160" w:type="dxa"/>
            <w:vAlign w:val="center"/>
          </w:tcPr>
          <w:p>
            <w:pPr>
              <w:tabs>
                <w:tab w:val="left" w:pos="5760"/>
              </w:tabs>
              <w:spacing w:line="276" w:lineRule="auto"/>
              <w:jc w:val="center"/>
              <w:rPr>
                <w:rFonts w:hint="eastAsia" w:ascii="仿宋" w:hAnsi="仿宋" w:eastAsia="仿宋"/>
                <w:b/>
                <w:sz w:val="24"/>
                <w:szCs w:val="24"/>
                <w:lang w:eastAsia="zh-CN"/>
              </w:rPr>
            </w:pPr>
            <w:r>
              <w:rPr>
                <w:rFonts w:hint="eastAsia" w:ascii="仿宋" w:hAnsi="仿宋" w:eastAsia="仿宋"/>
                <w:b/>
                <w:sz w:val="24"/>
                <w:szCs w:val="24"/>
                <w:lang w:val="en-US" w:eastAsia="zh-CN"/>
              </w:rPr>
              <w:t>规格</w:t>
            </w:r>
          </w:p>
        </w:tc>
        <w:tc>
          <w:tcPr>
            <w:tcW w:w="1561" w:type="dxa"/>
            <w:vAlign w:val="center"/>
          </w:tcPr>
          <w:p>
            <w:pPr>
              <w:widowControl/>
              <w:spacing w:line="276" w:lineRule="auto"/>
              <w:jc w:val="center"/>
              <w:rPr>
                <w:rFonts w:hint="default" w:ascii="仿宋" w:hAnsi="仿宋" w:eastAsia="仿宋"/>
                <w:b/>
                <w:sz w:val="24"/>
                <w:szCs w:val="24"/>
                <w:lang w:val="en-US" w:eastAsia="zh-CN"/>
              </w:rPr>
            </w:pPr>
            <w:r>
              <w:rPr>
                <w:rFonts w:hint="eastAsia" w:ascii="仿宋" w:hAnsi="仿宋" w:eastAsia="仿宋"/>
                <w:b/>
                <w:sz w:val="24"/>
                <w:szCs w:val="24"/>
                <w:lang w:val="en-US" w:eastAsia="zh-CN"/>
              </w:rPr>
              <w:t>质量标准或技术指标</w:t>
            </w:r>
          </w:p>
        </w:tc>
        <w:tc>
          <w:tcPr>
            <w:tcW w:w="770" w:type="dxa"/>
            <w:vAlign w:val="center"/>
          </w:tcPr>
          <w:p>
            <w:pPr>
              <w:widowControl/>
              <w:spacing w:line="276" w:lineRule="auto"/>
              <w:jc w:val="center"/>
              <w:rPr>
                <w:rFonts w:ascii="仿宋" w:hAnsi="仿宋" w:eastAsia="仿宋"/>
                <w:b/>
                <w:sz w:val="24"/>
                <w:szCs w:val="24"/>
              </w:rPr>
            </w:pPr>
            <w:r>
              <w:rPr>
                <w:rFonts w:ascii="仿宋" w:hAnsi="仿宋" w:eastAsia="仿宋"/>
                <w:b/>
                <w:sz w:val="24"/>
                <w:szCs w:val="24"/>
              </w:rPr>
              <w:t>数量</w:t>
            </w:r>
          </w:p>
        </w:tc>
        <w:tc>
          <w:tcPr>
            <w:tcW w:w="1558" w:type="dxa"/>
            <w:vAlign w:val="center"/>
          </w:tcPr>
          <w:p>
            <w:pPr>
              <w:tabs>
                <w:tab w:val="left" w:pos="5760"/>
              </w:tabs>
              <w:spacing w:line="276" w:lineRule="auto"/>
              <w:jc w:val="center"/>
              <w:rPr>
                <w:rFonts w:ascii="仿宋" w:hAnsi="仿宋" w:eastAsia="仿宋"/>
                <w:b/>
                <w:kern w:val="10"/>
                <w:sz w:val="24"/>
                <w:szCs w:val="24"/>
              </w:rPr>
            </w:pPr>
            <w:r>
              <w:rPr>
                <w:rFonts w:ascii="仿宋" w:hAnsi="仿宋" w:eastAsia="仿宋"/>
                <w:b/>
                <w:kern w:val="10"/>
                <w:sz w:val="24"/>
                <w:szCs w:val="24"/>
              </w:rPr>
              <w:t>单价</w:t>
            </w:r>
          </w:p>
          <w:p>
            <w:pPr>
              <w:tabs>
                <w:tab w:val="left" w:pos="5760"/>
              </w:tabs>
              <w:spacing w:line="276" w:lineRule="auto"/>
              <w:jc w:val="center"/>
              <w:rPr>
                <w:rFonts w:ascii="仿宋" w:hAnsi="仿宋" w:eastAsia="仿宋"/>
                <w:b/>
                <w:sz w:val="24"/>
                <w:szCs w:val="24"/>
              </w:rPr>
            </w:pPr>
            <w:r>
              <w:rPr>
                <w:rFonts w:ascii="仿宋" w:hAnsi="仿宋" w:eastAsia="仿宋"/>
                <w:b/>
                <w:sz w:val="24"/>
                <w:szCs w:val="24"/>
              </w:rPr>
              <w:t>（人民币元）</w:t>
            </w:r>
          </w:p>
        </w:tc>
        <w:tc>
          <w:tcPr>
            <w:tcW w:w="1518" w:type="dxa"/>
            <w:vAlign w:val="center"/>
          </w:tcPr>
          <w:p>
            <w:pPr>
              <w:tabs>
                <w:tab w:val="left" w:pos="5760"/>
              </w:tabs>
              <w:spacing w:line="276" w:lineRule="auto"/>
              <w:jc w:val="center"/>
              <w:rPr>
                <w:rFonts w:ascii="仿宋" w:hAnsi="仿宋" w:eastAsia="仿宋"/>
                <w:b/>
                <w:sz w:val="24"/>
                <w:szCs w:val="24"/>
              </w:rPr>
            </w:pPr>
            <w:r>
              <w:rPr>
                <w:rFonts w:ascii="仿宋" w:hAnsi="仿宋" w:eastAsia="仿宋"/>
                <w:b/>
                <w:sz w:val="24"/>
                <w:szCs w:val="24"/>
              </w:rPr>
              <w:t>合计</w:t>
            </w:r>
          </w:p>
          <w:p>
            <w:pPr>
              <w:widowControl/>
              <w:spacing w:line="276" w:lineRule="auto"/>
              <w:jc w:val="center"/>
              <w:rPr>
                <w:rFonts w:ascii="仿宋" w:hAnsi="仿宋" w:eastAsia="仿宋"/>
                <w:b/>
                <w:sz w:val="24"/>
                <w:szCs w:val="24"/>
              </w:rPr>
            </w:pPr>
            <w:r>
              <w:rPr>
                <w:rFonts w:ascii="仿宋" w:hAnsi="仿宋" w:eastAsia="仿宋"/>
                <w:b/>
                <w:sz w:val="24"/>
                <w:szCs w:val="24"/>
              </w:rPr>
              <w:t>（人民币元）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02" w:type="dxa"/>
            <w:vAlign w:val="center"/>
          </w:tcPr>
          <w:p>
            <w:pPr>
              <w:tabs>
                <w:tab w:val="left" w:pos="5760"/>
              </w:tabs>
              <w:jc w:val="center"/>
              <w:rPr>
                <w:rFonts w:ascii="仿宋" w:hAnsi="仿宋" w:eastAsia="仿宋" w:cs="Cambria Math"/>
                <w:sz w:val="28"/>
                <w:szCs w:val="24"/>
              </w:rPr>
            </w:pPr>
          </w:p>
        </w:tc>
        <w:tc>
          <w:tcPr>
            <w:tcW w:w="3205" w:type="dxa"/>
            <w:vAlign w:val="center"/>
          </w:tcPr>
          <w:p>
            <w:pPr>
              <w:widowControl/>
              <w:jc w:val="center"/>
              <w:textAlignment w:val="center"/>
              <w:rPr>
                <w:rFonts w:ascii="仿宋" w:hAnsi="仿宋" w:eastAsia="仿宋" w:cs="Cambria Math"/>
                <w:sz w:val="28"/>
                <w:szCs w:val="24"/>
              </w:rPr>
            </w:pPr>
          </w:p>
        </w:tc>
        <w:tc>
          <w:tcPr>
            <w:tcW w:w="2160" w:type="dxa"/>
            <w:vAlign w:val="center"/>
          </w:tcPr>
          <w:p>
            <w:pPr>
              <w:tabs>
                <w:tab w:val="left" w:pos="5760"/>
              </w:tabs>
              <w:jc w:val="center"/>
              <w:rPr>
                <w:rFonts w:ascii="仿宋" w:hAnsi="仿宋" w:eastAsia="仿宋" w:cs="Cambria Math"/>
                <w:color w:val="000000"/>
                <w:kern w:val="0"/>
                <w:sz w:val="28"/>
                <w:szCs w:val="24"/>
                <w:lang w:bidi="ar"/>
              </w:rPr>
            </w:pPr>
          </w:p>
        </w:tc>
        <w:tc>
          <w:tcPr>
            <w:tcW w:w="1561" w:type="dxa"/>
            <w:vAlign w:val="center"/>
          </w:tcPr>
          <w:p>
            <w:pPr>
              <w:jc w:val="center"/>
              <w:rPr>
                <w:rFonts w:ascii="仿宋" w:hAnsi="仿宋" w:eastAsia="仿宋" w:cs="Cambria Math"/>
                <w:sz w:val="28"/>
                <w:szCs w:val="24"/>
              </w:rPr>
            </w:pPr>
          </w:p>
        </w:tc>
        <w:tc>
          <w:tcPr>
            <w:tcW w:w="770" w:type="dxa"/>
            <w:vAlign w:val="center"/>
          </w:tcPr>
          <w:p>
            <w:pPr>
              <w:jc w:val="center"/>
              <w:rPr>
                <w:rFonts w:ascii="仿宋" w:hAnsi="仿宋" w:eastAsia="仿宋" w:cs="Cambria Math"/>
                <w:sz w:val="28"/>
                <w:szCs w:val="24"/>
              </w:rPr>
            </w:pPr>
          </w:p>
        </w:tc>
        <w:tc>
          <w:tcPr>
            <w:tcW w:w="1558" w:type="dxa"/>
            <w:vAlign w:val="center"/>
          </w:tcPr>
          <w:p>
            <w:pPr>
              <w:widowControl/>
              <w:jc w:val="center"/>
              <w:textAlignment w:val="center"/>
              <w:rPr>
                <w:rFonts w:ascii="仿宋" w:hAnsi="仿宋" w:eastAsia="仿宋" w:cs="Cambria Math"/>
                <w:kern w:val="0"/>
                <w:sz w:val="28"/>
                <w:szCs w:val="24"/>
                <w:lang w:bidi="ar"/>
              </w:rPr>
            </w:pPr>
          </w:p>
        </w:tc>
        <w:tc>
          <w:tcPr>
            <w:tcW w:w="1518" w:type="dxa"/>
            <w:vAlign w:val="center"/>
          </w:tcPr>
          <w:p>
            <w:pPr>
              <w:widowControl/>
              <w:jc w:val="center"/>
              <w:textAlignment w:val="center"/>
              <w:rPr>
                <w:rFonts w:ascii="仿宋" w:hAnsi="仿宋" w:eastAsia="仿宋" w:cs="Cambria Math"/>
                <w:kern w:val="0"/>
                <w:sz w:val="28"/>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02" w:type="dxa"/>
            <w:vAlign w:val="center"/>
          </w:tcPr>
          <w:p>
            <w:pPr>
              <w:tabs>
                <w:tab w:val="left" w:pos="5760"/>
              </w:tabs>
              <w:jc w:val="center"/>
              <w:rPr>
                <w:rFonts w:ascii="仿宋" w:hAnsi="仿宋" w:eastAsia="仿宋" w:cs="Cambria Math"/>
                <w:sz w:val="28"/>
                <w:szCs w:val="24"/>
              </w:rPr>
            </w:pPr>
          </w:p>
        </w:tc>
        <w:tc>
          <w:tcPr>
            <w:tcW w:w="3205" w:type="dxa"/>
            <w:vAlign w:val="center"/>
          </w:tcPr>
          <w:p>
            <w:pPr>
              <w:widowControl/>
              <w:jc w:val="center"/>
              <w:textAlignment w:val="center"/>
              <w:rPr>
                <w:rFonts w:ascii="仿宋" w:hAnsi="仿宋" w:eastAsia="仿宋" w:cs="Cambria Math"/>
                <w:sz w:val="28"/>
                <w:szCs w:val="24"/>
              </w:rPr>
            </w:pPr>
          </w:p>
        </w:tc>
        <w:tc>
          <w:tcPr>
            <w:tcW w:w="2160" w:type="dxa"/>
            <w:vAlign w:val="center"/>
          </w:tcPr>
          <w:p>
            <w:pPr>
              <w:tabs>
                <w:tab w:val="left" w:pos="5760"/>
              </w:tabs>
              <w:jc w:val="center"/>
              <w:rPr>
                <w:rFonts w:ascii="仿宋" w:hAnsi="仿宋" w:eastAsia="仿宋" w:cs="Cambria Math"/>
                <w:color w:val="000000"/>
                <w:kern w:val="0"/>
                <w:sz w:val="28"/>
                <w:szCs w:val="24"/>
                <w:lang w:bidi="ar"/>
              </w:rPr>
            </w:pPr>
          </w:p>
        </w:tc>
        <w:tc>
          <w:tcPr>
            <w:tcW w:w="1561" w:type="dxa"/>
            <w:vAlign w:val="center"/>
          </w:tcPr>
          <w:p>
            <w:pPr>
              <w:jc w:val="center"/>
              <w:rPr>
                <w:rFonts w:ascii="仿宋" w:hAnsi="仿宋" w:eastAsia="仿宋" w:cs="Cambria Math"/>
                <w:sz w:val="28"/>
                <w:szCs w:val="24"/>
              </w:rPr>
            </w:pPr>
          </w:p>
        </w:tc>
        <w:tc>
          <w:tcPr>
            <w:tcW w:w="770" w:type="dxa"/>
            <w:vAlign w:val="center"/>
          </w:tcPr>
          <w:p>
            <w:pPr>
              <w:jc w:val="center"/>
              <w:rPr>
                <w:rFonts w:ascii="仿宋" w:hAnsi="仿宋" w:eastAsia="仿宋" w:cs="Cambria Math"/>
                <w:sz w:val="28"/>
                <w:szCs w:val="24"/>
              </w:rPr>
            </w:pPr>
          </w:p>
        </w:tc>
        <w:tc>
          <w:tcPr>
            <w:tcW w:w="1558" w:type="dxa"/>
            <w:vAlign w:val="center"/>
          </w:tcPr>
          <w:p>
            <w:pPr>
              <w:widowControl/>
              <w:jc w:val="center"/>
              <w:textAlignment w:val="center"/>
              <w:rPr>
                <w:rFonts w:ascii="仿宋" w:hAnsi="仿宋" w:eastAsia="仿宋" w:cs="Cambria Math"/>
                <w:kern w:val="0"/>
                <w:sz w:val="28"/>
                <w:szCs w:val="24"/>
                <w:lang w:bidi="ar"/>
              </w:rPr>
            </w:pPr>
          </w:p>
        </w:tc>
        <w:tc>
          <w:tcPr>
            <w:tcW w:w="1518" w:type="dxa"/>
            <w:vAlign w:val="center"/>
          </w:tcPr>
          <w:p>
            <w:pPr>
              <w:widowControl/>
              <w:jc w:val="center"/>
              <w:textAlignment w:val="center"/>
              <w:rPr>
                <w:rFonts w:ascii="仿宋" w:hAnsi="仿宋" w:eastAsia="仿宋" w:cs="Cambria Math"/>
                <w:kern w:val="0"/>
                <w:sz w:val="28"/>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02" w:type="dxa"/>
            <w:vAlign w:val="center"/>
          </w:tcPr>
          <w:p>
            <w:pPr>
              <w:tabs>
                <w:tab w:val="left" w:pos="5760"/>
              </w:tabs>
              <w:jc w:val="center"/>
              <w:rPr>
                <w:rFonts w:ascii="仿宋" w:hAnsi="仿宋" w:eastAsia="仿宋" w:cs="Cambria Math"/>
                <w:sz w:val="28"/>
                <w:szCs w:val="24"/>
              </w:rPr>
            </w:pPr>
          </w:p>
        </w:tc>
        <w:tc>
          <w:tcPr>
            <w:tcW w:w="3205" w:type="dxa"/>
            <w:vAlign w:val="center"/>
          </w:tcPr>
          <w:p>
            <w:pPr>
              <w:widowControl/>
              <w:jc w:val="center"/>
              <w:textAlignment w:val="center"/>
              <w:rPr>
                <w:rFonts w:ascii="仿宋" w:hAnsi="仿宋" w:eastAsia="仿宋" w:cs="Cambria Math"/>
                <w:sz w:val="28"/>
                <w:szCs w:val="24"/>
              </w:rPr>
            </w:pPr>
          </w:p>
        </w:tc>
        <w:tc>
          <w:tcPr>
            <w:tcW w:w="2160" w:type="dxa"/>
            <w:vAlign w:val="center"/>
          </w:tcPr>
          <w:p>
            <w:pPr>
              <w:tabs>
                <w:tab w:val="left" w:pos="5760"/>
              </w:tabs>
              <w:jc w:val="center"/>
              <w:rPr>
                <w:rFonts w:ascii="仿宋" w:hAnsi="仿宋" w:eastAsia="仿宋" w:cs="Cambria Math"/>
                <w:color w:val="000000"/>
                <w:kern w:val="0"/>
                <w:sz w:val="28"/>
                <w:szCs w:val="24"/>
                <w:lang w:bidi="ar"/>
              </w:rPr>
            </w:pPr>
          </w:p>
        </w:tc>
        <w:tc>
          <w:tcPr>
            <w:tcW w:w="1561" w:type="dxa"/>
            <w:vAlign w:val="center"/>
          </w:tcPr>
          <w:p>
            <w:pPr>
              <w:jc w:val="center"/>
              <w:rPr>
                <w:rFonts w:ascii="仿宋" w:hAnsi="仿宋" w:eastAsia="仿宋" w:cs="Cambria Math"/>
                <w:sz w:val="28"/>
                <w:szCs w:val="24"/>
              </w:rPr>
            </w:pPr>
          </w:p>
        </w:tc>
        <w:tc>
          <w:tcPr>
            <w:tcW w:w="770" w:type="dxa"/>
            <w:vAlign w:val="center"/>
          </w:tcPr>
          <w:p>
            <w:pPr>
              <w:jc w:val="center"/>
              <w:rPr>
                <w:rFonts w:ascii="仿宋" w:hAnsi="仿宋" w:eastAsia="仿宋" w:cs="Cambria Math"/>
                <w:sz w:val="28"/>
                <w:szCs w:val="24"/>
              </w:rPr>
            </w:pPr>
          </w:p>
        </w:tc>
        <w:tc>
          <w:tcPr>
            <w:tcW w:w="1558" w:type="dxa"/>
            <w:vAlign w:val="center"/>
          </w:tcPr>
          <w:p>
            <w:pPr>
              <w:widowControl/>
              <w:jc w:val="center"/>
              <w:textAlignment w:val="center"/>
              <w:rPr>
                <w:rFonts w:ascii="仿宋" w:hAnsi="仿宋" w:eastAsia="仿宋" w:cs="Cambria Math"/>
                <w:kern w:val="0"/>
                <w:sz w:val="28"/>
                <w:szCs w:val="24"/>
                <w:lang w:bidi="ar"/>
              </w:rPr>
            </w:pPr>
          </w:p>
        </w:tc>
        <w:tc>
          <w:tcPr>
            <w:tcW w:w="1518" w:type="dxa"/>
            <w:vAlign w:val="center"/>
          </w:tcPr>
          <w:p>
            <w:pPr>
              <w:widowControl/>
              <w:jc w:val="center"/>
              <w:textAlignment w:val="center"/>
              <w:rPr>
                <w:rFonts w:ascii="仿宋" w:hAnsi="仿宋" w:eastAsia="仿宋" w:cs="Cambria Math"/>
                <w:kern w:val="0"/>
                <w:sz w:val="28"/>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 w:hRule="atLeast"/>
          <w:jc w:val="center"/>
        </w:trPr>
        <w:tc>
          <w:tcPr>
            <w:tcW w:w="702" w:type="dxa"/>
            <w:vAlign w:val="center"/>
          </w:tcPr>
          <w:p>
            <w:pPr>
              <w:tabs>
                <w:tab w:val="left" w:pos="5760"/>
              </w:tabs>
              <w:jc w:val="center"/>
              <w:rPr>
                <w:rFonts w:ascii="仿宋" w:hAnsi="仿宋" w:eastAsia="仿宋" w:cs="Cambria Math"/>
                <w:sz w:val="28"/>
                <w:szCs w:val="24"/>
              </w:rPr>
            </w:pPr>
          </w:p>
        </w:tc>
        <w:tc>
          <w:tcPr>
            <w:tcW w:w="3205" w:type="dxa"/>
            <w:vAlign w:val="center"/>
          </w:tcPr>
          <w:p>
            <w:pPr>
              <w:widowControl/>
              <w:jc w:val="center"/>
              <w:textAlignment w:val="center"/>
              <w:rPr>
                <w:rFonts w:ascii="仿宋" w:hAnsi="仿宋" w:eastAsia="仿宋" w:cs="Cambria Math"/>
                <w:sz w:val="28"/>
                <w:szCs w:val="24"/>
              </w:rPr>
            </w:pPr>
          </w:p>
        </w:tc>
        <w:tc>
          <w:tcPr>
            <w:tcW w:w="2160" w:type="dxa"/>
            <w:vAlign w:val="center"/>
          </w:tcPr>
          <w:p>
            <w:pPr>
              <w:tabs>
                <w:tab w:val="left" w:pos="5760"/>
              </w:tabs>
              <w:jc w:val="center"/>
              <w:rPr>
                <w:rFonts w:ascii="仿宋" w:hAnsi="仿宋" w:eastAsia="仿宋" w:cs="Cambria Math"/>
                <w:color w:val="000000"/>
                <w:kern w:val="0"/>
                <w:sz w:val="28"/>
                <w:szCs w:val="24"/>
                <w:lang w:bidi="ar"/>
              </w:rPr>
            </w:pPr>
          </w:p>
        </w:tc>
        <w:tc>
          <w:tcPr>
            <w:tcW w:w="1561" w:type="dxa"/>
            <w:vAlign w:val="center"/>
          </w:tcPr>
          <w:p>
            <w:pPr>
              <w:jc w:val="center"/>
              <w:rPr>
                <w:rFonts w:ascii="仿宋" w:hAnsi="仿宋" w:eastAsia="仿宋" w:cs="Cambria Math"/>
                <w:sz w:val="28"/>
                <w:szCs w:val="24"/>
              </w:rPr>
            </w:pPr>
          </w:p>
        </w:tc>
        <w:tc>
          <w:tcPr>
            <w:tcW w:w="770" w:type="dxa"/>
            <w:vAlign w:val="center"/>
          </w:tcPr>
          <w:p>
            <w:pPr>
              <w:jc w:val="center"/>
              <w:rPr>
                <w:rFonts w:ascii="仿宋" w:hAnsi="仿宋" w:eastAsia="仿宋" w:cs="Cambria Math"/>
                <w:sz w:val="28"/>
                <w:szCs w:val="24"/>
              </w:rPr>
            </w:pPr>
          </w:p>
        </w:tc>
        <w:tc>
          <w:tcPr>
            <w:tcW w:w="1558" w:type="dxa"/>
            <w:vAlign w:val="center"/>
          </w:tcPr>
          <w:p>
            <w:pPr>
              <w:widowControl/>
              <w:jc w:val="center"/>
              <w:textAlignment w:val="center"/>
              <w:rPr>
                <w:rFonts w:ascii="仿宋" w:hAnsi="仿宋" w:eastAsia="仿宋" w:cs="Cambria Math"/>
                <w:kern w:val="0"/>
                <w:sz w:val="28"/>
                <w:szCs w:val="24"/>
                <w:lang w:bidi="ar"/>
              </w:rPr>
            </w:pPr>
          </w:p>
        </w:tc>
        <w:tc>
          <w:tcPr>
            <w:tcW w:w="1518" w:type="dxa"/>
            <w:vAlign w:val="center"/>
          </w:tcPr>
          <w:p>
            <w:pPr>
              <w:widowControl/>
              <w:jc w:val="center"/>
              <w:textAlignment w:val="center"/>
              <w:rPr>
                <w:rFonts w:ascii="仿宋" w:hAnsi="仿宋" w:eastAsia="仿宋" w:cs="Cambria Math"/>
                <w:kern w:val="0"/>
                <w:sz w:val="28"/>
                <w:szCs w:val="24"/>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13" w:hRule="atLeast"/>
          <w:jc w:val="center"/>
        </w:trPr>
        <w:tc>
          <w:tcPr>
            <w:tcW w:w="702" w:type="dxa"/>
            <w:vAlign w:val="center"/>
          </w:tcPr>
          <w:p>
            <w:pPr>
              <w:spacing w:line="276" w:lineRule="auto"/>
              <w:rPr>
                <w:rFonts w:ascii="仿宋" w:hAnsi="仿宋" w:eastAsia="仿宋"/>
                <w:b/>
                <w:sz w:val="24"/>
                <w:szCs w:val="24"/>
              </w:rPr>
            </w:pPr>
          </w:p>
        </w:tc>
        <w:tc>
          <w:tcPr>
            <w:tcW w:w="10772" w:type="dxa"/>
            <w:gridSpan w:val="6"/>
            <w:vAlign w:val="center"/>
          </w:tcPr>
          <w:p>
            <w:pPr>
              <w:spacing w:before="97" w:beforeLines="30" w:line="276" w:lineRule="auto"/>
              <w:rPr>
                <w:rFonts w:ascii="仿宋" w:hAnsi="仿宋" w:eastAsia="仿宋"/>
                <w:b/>
                <w:sz w:val="28"/>
                <w:szCs w:val="24"/>
                <w:u w:val="single"/>
              </w:rPr>
            </w:pPr>
            <w:r>
              <w:rPr>
                <w:rFonts w:ascii="仿宋" w:hAnsi="仿宋" w:eastAsia="仿宋"/>
                <w:b/>
                <w:sz w:val="24"/>
                <w:szCs w:val="24"/>
              </w:rPr>
              <w:t xml:space="preserve">合计金额:  </w:t>
            </w:r>
            <w:r>
              <w:rPr>
                <w:rFonts w:ascii="仿宋" w:hAnsi="仿宋" w:eastAsia="仿宋"/>
                <w:b/>
                <w:sz w:val="24"/>
                <w:szCs w:val="24"/>
                <w:u w:val="single"/>
              </w:rPr>
              <w:t>大写</w:t>
            </w:r>
            <w:r>
              <w:rPr>
                <w:rFonts w:hint="eastAsia" w:ascii="仿宋" w:hAnsi="仿宋" w:eastAsia="仿宋"/>
                <w:b/>
                <w:sz w:val="24"/>
                <w:szCs w:val="24"/>
                <w:u w:val="single"/>
              </w:rPr>
              <w:t xml:space="preserve">: </w:t>
            </w:r>
            <w:r>
              <w:rPr>
                <w:rFonts w:ascii="仿宋" w:hAnsi="仿宋" w:eastAsia="仿宋"/>
                <w:b/>
                <w:sz w:val="24"/>
                <w:szCs w:val="24"/>
                <w:u w:val="single"/>
              </w:rPr>
              <w:t xml:space="preserve">             </w:t>
            </w:r>
            <w:r>
              <w:rPr>
                <w:rFonts w:hint="eastAsia" w:ascii="仿宋" w:hAnsi="仿宋" w:eastAsia="仿宋"/>
                <w:b/>
                <w:sz w:val="24"/>
                <w:szCs w:val="24"/>
                <w:u w:val="single"/>
              </w:rPr>
              <w:t xml:space="preserve">元整  </w:t>
            </w:r>
            <w:r>
              <w:rPr>
                <w:rFonts w:ascii="仿宋" w:hAnsi="仿宋" w:eastAsia="仿宋"/>
                <w:b/>
                <w:sz w:val="24"/>
                <w:szCs w:val="24"/>
                <w:u w:val="single"/>
              </w:rPr>
              <w:t>小写:￥</w:t>
            </w:r>
            <w:r>
              <w:rPr>
                <w:rFonts w:hint="eastAsia" w:ascii="仿宋" w:hAnsi="仿宋" w:eastAsia="仿宋"/>
                <w:b/>
                <w:sz w:val="24"/>
                <w:szCs w:val="24"/>
                <w:u w:val="single"/>
              </w:rPr>
              <w:t xml:space="preserve">  .00（含</w:t>
            </w:r>
            <w:r>
              <w:rPr>
                <w:rFonts w:ascii="仿宋" w:hAnsi="仿宋" w:eastAsia="仿宋"/>
                <w:b/>
                <w:sz w:val="24"/>
                <w:szCs w:val="24"/>
                <w:u w:val="single"/>
              </w:rPr>
              <w:t xml:space="preserve">  </w:t>
            </w:r>
            <w:r>
              <w:rPr>
                <w:rFonts w:hint="eastAsia" w:ascii="仿宋" w:hAnsi="仿宋" w:eastAsia="仿宋"/>
                <w:b/>
                <w:sz w:val="24"/>
                <w:szCs w:val="24"/>
                <w:u w:val="single"/>
              </w:rPr>
              <w:t xml:space="preserve">%税率发票） </w:t>
            </w:r>
          </w:p>
          <w:p>
            <w:pPr>
              <w:spacing w:line="276" w:lineRule="auto"/>
              <w:rPr>
                <w:rFonts w:ascii="仿宋" w:hAnsi="仿宋" w:eastAsia="仿宋"/>
                <w:b/>
                <w:sz w:val="24"/>
                <w:szCs w:val="24"/>
              </w:rPr>
            </w:pPr>
            <w:r>
              <w:rPr>
                <w:rFonts w:ascii="仿宋" w:hAnsi="仿宋" w:eastAsia="仿宋"/>
                <w:b/>
                <w:sz w:val="24"/>
                <w:szCs w:val="24"/>
              </w:rPr>
              <w:t>备注：</w:t>
            </w:r>
          </w:p>
        </w:tc>
      </w:tr>
      <w:bookmarkEnd w:id="1"/>
      <w:bookmarkEnd w:id="2"/>
    </w:tbl>
    <w:p>
      <w:pPr>
        <w:pStyle w:val="3"/>
        <w:pageBreakBefore w:val="0"/>
        <w:numPr>
          <w:ilvl w:val="0"/>
          <w:numId w:val="0"/>
        </w:numPr>
        <w:kinsoku/>
        <w:wordWrap/>
        <w:overflowPunct/>
        <w:topLinePunct w:val="0"/>
        <w:bidi w:val="0"/>
        <w:spacing w:line="240" w:lineRule="auto"/>
        <w:ind w:left="0" w:leftChars="0" w:firstLine="0" w:firstLineChars="0"/>
        <w:textAlignment w:val="auto"/>
        <w:rPr>
          <w:rFonts w:hint="eastAsia" w:ascii="仿宋" w:hAnsi="仿宋" w:eastAsia="仿宋"/>
          <w:sz w:val="24"/>
          <w:szCs w:val="52"/>
        </w:rPr>
      </w:pPr>
      <w:r>
        <w:rPr>
          <w:rFonts w:hint="default" w:ascii="Arial" w:hAnsi="Arial" w:eastAsia="宋体" w:cs="Times New Roman"/>
          <w:b w:val="0"/>
          <w:bCs/>
          <w:kern w:val="44"/>
          <w:sz w:val="24"/>
          <w:szCs w:val="52"/>
          <w:lang w:val="en-US" w:eastAsia="zh-CN" w:bidi="ar-SA"/>
        </w:rPr>
        <w:t>2</w:t>
      </w:r>
      <w:r>
        <w:rPr>
          <w:rFonts w:hint="eastAsia" w:eastAsia="宋体" w:cs="Times New Roman"/>
          <w:b w:val="0"/>
          <w:bCs/>
          <w:kern w:val="44"/>
          <w:sz w:val="24"/>
          <w:szCs w:val="52"/>
          <w:lang w:val="en-US" w:eastAsia="zh-CN" w:bidi="ar-SA"/>
        </w:rPr>
        <w:t>、</w:t>
      </w:r>
      <w:r>
        <w:rPr>
          <w:rFonts w:hint="eastAsia" w:ascii="仿宋" w:hAnsi="仿宋" w:eastAsia="仿宋"/>
          <w:sz w:val="24"/>
          <w:szCs w:val="52"/>
        </w:rPr>
        <w:t>付款方式</w:t>
      </w:r>
    </w:p>
    <w:p>
      <w:pPr>
        <w:pStyle w:val="3"/>
        <w:pageBreakBefore w:val="0"/>
        <w:numPr>
          <w:ilvl w:val="0"/>
          <w:numId w:val="0"/>
        </w:numPr>
        <w:kinsoku/>
        <w:wordWrap/>
        <w:overflowPunct/>
        <w:topLinePunct w:val="0"/>
        <w:bidi w:val="0"/>
        <w:spacing w:line="240" w:lineRule="auto"/>
        <w:ind w:left="0" w:leftChars="0" w:firstLine="482" w:firstLineChars="200"/>
        <w:textAlignment w:val="auto"/>
        <w:rPr>
          <w:rFonts w:hint="eastAsia" w:ascii="仿宋" w:hAnsi="仿宋" w:eastAsia="仿宋"/>
          <w:b/>
          <w:bCs/>
          <w:sz w:val="24"/>
          <w:szCs w:val="52"/>
          <w:lang w:eastAsia="zh-CN"/>
        </w:rPr>
      </w:pPr>
      <w:r>
        <w:rPr>
          <w:rFonts w:hint="eastAsia" w:ascii="仿宋" w:hAnsi="仿宋" w:eastAsia="仿宋"/>
          <w:b/>
          <w:bCs/>
          <w:sz w:val="24"/>
          <w:szCs w:val="52"/>
          <w:lang w:val="en-US" w:eastAsia="zh-CN"/>
        </w:rPr>
        <w:t>设备进场后支付合同设备货款的20%，工程竣工</w:t>
      </w:r>
      <w:r>
        <w:rPr>
          <w:rFonts w:hint="eastAsia" w:ascii="仿宋" w:hAnsi="仿宋" w:eastAsia="仿宋"/>
          <w:b/>
          <w:bCs/>
          <w:sz w:val="24"/>
          <w:szCs w:val="52"/>
        </w:rPr>
        <w:t>验收后支付</w:t>
      </w:r>
      <w:r>
        <w:rPr>
          <w:rFonts w:hint="eastAsia" w:ascii="仿宋" w:hAnsi="仿宋" w:eastAsia="仿宋"/>
          <w:b/>
          <w:bCs/>
          <w:sz w:val="24"/>
          <w:szCs w:val="52"/>
          <w:lang w:val="en-US" w:eastAsia="zh-CN"/>
        </w:rPr>
        <w:t>至合同</w:t>
      </w:r>
      <w:r>
        <w:rPr>
          <w:rFonts w:hint="eastAsia" w:ascii="仿宋" w:hAnsi="仿宋" w:eastAsia="仿宋"/>
          <w:b/>
          <w:bCs/>
          <w:sz w:val="24"/>
          <w:szCs w:val="52"/>
        </w:rPr>
        <w:t>设备货款的</w:t>
      </w:r>
      <w:r>
        <w:rPr>
          <w:rFonts w:hint="eastAsia" w:ascii="仿宋" w:hAnsi="仿宋" w:eastAsia="仿宋"/>
          <w:b/>
          <w:bCs/>
          <w:sz w:val="24"/>
          <w:szCs w:val="52"/>
          <w:lang w:val="en-US" w:eastAsia="zh-CN"/>
        </w:rPr>
        <w:t>90</w:t>
      </w:r>
      <w:r>
        <w:rPr>
          <w:rFonts w:hint="eastAsia" w:ascii="仿宋" w:hAnsi="仿宋" w:eastAsia="仿宋"/>
          <w:b/>
          <w:bCs/>
          <w:sz w:val="24"/>
          <w:szCs w:val="52"/>
        </w:rPr>
        <w:t>%，剩余设备货款的10%作质保金，质保期满后一次性付清（不计利息）</w:t>
      </w:r>
      <w:r>
        <w:rPr>
          <w:rFonts w:hint="eastAsia" w:ascii="仿宋" w:hAnsi="仿宋" w:eastAsia="仿宋"/>
          <w:b/>
          <w:bCs/>
          <w:sz w:val="24"/>
          <w:szCs w:val="52"/>
          <w:lang w:eastAsia="zh-CN"/>
        </w:rPr>
        <w:t>。</w:t>
      </w:r>
      <w:r>
        <w:rPr>
          <w:rFonts w:hint="eastAsia" w:ascii="仿宋" w:hAnsi="仿宋" w:eastAsia="仿宋"/>
          <w:b/>
          <w:bCs/>
          <w:sz w:val="24"/>
          <w:szCs w:val="52"/>
        </w:rPr>
        <w:t>付款前，乙方向甲方提供合法有效的增值税专用发票，税率</w:t>
      </w:r>
      <w:r>
        <w:rPr>
          <w:rFonts w:hint="eastAsia" w:ascii="仿宋" w:hAnsi="仿宋" w:eastAsia="仿宋"/>
          <w:b/>
          <w:bCs/>
          <w:sz w:val="24"/>
          <w:szCs w:val="52"/>
          <w:u w:val="single"/>
          <w:lang w:val="en-US" w:eastAsia="zh-CN"/>
        </w:rPr>
        <w:t xml:space="preserve">  </w:t>
      </w:r>
      <w:r>
        <w:rPr>
          <w:rFonts w:hint="eastAsia" w:ascii="仿宋" w:hAnsi="仿宋" w:eastAsia="仿宋"/>
          <w:b/>
          <w:bCs/>
          <w:sz w:val="24"/>
          <w:szCs w:val="52"/>
        </w:rPr>
        <w:t>%。</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3</w:t>
      </w:r>
      <w:r>
        <w:rPr>
          <w:rFonts w:hint="eastAsia" w:eastAsia="宋体" w:cs="Times New Roman"/>
          <w:b w:val="0"/>
          <w:bCs/>
          <w:kern w:val="44"/>
          <w:sz w:val="24"/>
          <w:szCs w:val="52"/>
          <w:lang w:val="en-US" w:eastAsia="zh-CN" w:bidi="ar-SA"/>
        </w:rPr>
        <w:t>、</w:t>
      </w:r>
      <w:r>
        <w:rPr>
          <w:rFonts w:hint="eastAsia" w:ascii="仿宋" w:hAnsi="仿宋" w:eastAsia="仿宋"/>
          <w:sz w:val="24"/>
          <w:szCs w:val="52"/>
        </w:rPr>
        <w:t>安装地点、交货时间、运输</w:t>
      </w:r>
    </w:p>
    <w:p>
      <w:pPr>
        <w:pStyle w:val="11"/>
        <w:pageBreakBefore w:val="0"/>
        <w:widowControl/>
        <w:numPr>
          <w:ilvl w:val="0"/>
          <w:numId w:val="4"/>
        </w:numPr>
        <w:kinsoku/>
        <w:wordWrap/>
        <w:overflowPunct/>
        <w:topLinePunct w:val="0"/>
        <w:autoSpaceDE w:val="0"/>
        <w:autoSpaceDN w:val="0"/>
        <w:bidi w:val="0"/>
        <w:adjustRightInd w:val="0"/>
        <w:spacing w:line="240" w:lineRule="auto"/>
        <w:ind w:firstLineChars="0"/>
        <w:textAlignment w:val="auto"/>
        <w:rPr>
          <w:rFonts w:ascii="仿宋" w:hAnsi="仿宋" w:eastAsia="仿宋"/>
          <w:color w:val="000000"/>
          <w:sz w:val="24"/>
          <w:szCs w:val="24"/>
          <w:u w:val="single"/>
        </w:rPr>
      </w:pPr>
      <w:r>
        <w:rPr>
          <w:rFonts w:hint="eastAsia" w:ascii="仿宋" w:hAnsi="仿宋" w:eastAsia="仿宋"/>
          <w:color w:val="000000"/>
          <w:sz w:val="24"/>
          <w:szCs w:val="24"/>
        </w:rPr>
        <w:t>安装地点：</w:t>
      </w:r>
      <w:r>
        <w:rPr>
          <w:rFonts w:hint="eastAsia" w:ascii="仿宋" w:hAnsi="仿宋" w:eastAsia="仿宋"/>
          <w:color w:val="000000"/>
          <w:sz w:val="24"/>
          <w:szCs w:val="24"/>
          <w:u w:val="single"/>
        </w:rPr>
        <w:t xml:space="preserve"> </w:t>
      </w:r>
      <w:r>
        <w:rPr>
          <w:rFonts w:hint="eastAsia" w:ascii="仿宋" w:hAnsi="仿宋" w:eastAsia="仿宋"/>
          <w:color w:val="000000"/>
          <w:sz w:val="24"/>
          <w:szCs w:val="24"/>
          <w:u w:val="single"/>
          <w:lang w:val="en-US" w:eastAsia="zh-CN"/>
        </w:rPr>
        <w:t>淮安</w:t>
      </w:r>
      <w:r>
        <w:rPr>
          <w:rFonts w:hint="eastAsia" w:ascii="仿宋" w:hAnsi="仿宋" w:eastAsia="仿宋"/>
          <w:color w:val="000000"/>
          <w:sz w:val="24"/>
          <w:szCs w:val="24"/>
          <w:u w:val="single"/>
        </w:rPr>
        <w:t>工业园区污水处理厂</w:t>
      </w:r>
    </w:p>
    <w:p>
      <w:pPr>
        <w:pStyle w:val="11"/>
        <w:pageBreakBefore w:val="0"/>
        <w:widowControl/>
        <w:numPr>
          <w:ilvl w:val="0"/>
          <w:numId w:val="4"/>
        </w:numPr>
        <w:kinsoku/>
        <w:wordWrap/>
        <w:overflowPunct/>
        <w:topLinePunct w:val="0"/>
        <w:autoSpaceDE w:val="0"/>
        <w:autoSpaceDN w:val="0"/>
        <w:bidi w:val="0"/>
        <w:adjustRightInd w:val="0"/>
        <w:spacing w:line="240" w:lineRule="auto"/>
        <w:ind w:firstLineChars="0"/>
        <w:textAlignment w:val="auto"/>
        <w:rPr>
          <w:rFonts w:hint="eastAsia" w:ascii="仿宋" w:hAnsi="仿宋" w:eastAsia="仿宋"/>
          <w:bCs/>
          <w:color w:val="000000"/>
          <w:sz w:val="24"/>
          <w:szCs w:val="24"/>
        </w:rPr>
      </w:pPr>
      <w:r>
        <w:rPr>
          <w:rFonts w:hint="eastAsia" w:ascii="仿宋" w:hAnsi="仿宋" w:eastAsia="仿宋"/>
          <w:bCs/>
          <w:color w:val="000000"/>
          <w:sz w:val="24"/>
          <w:szCs w:val="24"/>
        </w:rPr>
        <w:t>交货时间：合同签订后</w:t>
      </w:r>
      <w:r>
        <w:rPr>
          <w:rFonts w:hint="eastAsia" w:ascii="仿宋" w:hAnsi="仿宋" w:eastAsia="仿宋"/>
          <w:bCs/>
          <w:color w:val="000000"/>
          <w:sz w:val="24"/>
          <w:szCs w:val="24"/>
          <w:lang w:val="en-US" w:eastAsia="zh-CN"/>
        </w:rPr>
        <w:t>10</w:t>
      </w:r>
      <w:r>
        <w:rPr>
          <w:rFonts w:hint="eastAsia" w:ascii="仿宋" w:hAnsi="仿宋" w:eastAsia="仿宋"/>
          <w:bCs/>
          <w:color w:val="000000"/>
          <w:sz w:val="24"/>
          <w:szCs w:val="24"/>
        </w:rPr>
        <w:t>天</w:t>
      </w:r>
      <w:r>
        <w:rPr>
          <w:rFonts w:hint="eastAsia" w:ascii="仿宋" w:hAnsi="仿宋" w:eastAsia="仿宋"/>
          <w:bCs/>
          <w:color w:val="000000"/>
          <w:sz w:val="24"/>
          <w:szCs w:val="24"/>
          <w:lang w:eastAsia="zh-CN"/>
        </w:rPr>
        <w:t>（指日历天</w:t>
      </w:r>
      <w:r>
        <w:rPr>
          <w:rFonts w:hint="eastAsia" w:ascii="仿宋" w:hAnsi="仿宋" w:eastAsia="仿宋"/>
          <w:bCs/>
          <w:color w:val="000000"/>
          <w:sz w:val="24"/>
          <w:szCs w:val="24"/>
          <w:lang w:val="en-US" w:eastAsia="zh-CN"/>
        </w:rPr>
        <w:t>,下同</w:t>
      </w:r>
      <w:r>
        <w:rPr>
          <w:rFonts w:hint="eastAsia" w:ascii="仿宋" w:hAnsi="仿宋" w:eastAsia="仿宋"/>
          <w:bCs/>
          <w:color w:val="000000"/>
          <w:sz w:val="24"/>
          <w:szCs w:val="24"/>
          <w:lang w:eastAsia="zh-CN"/>
        </w:rPr>
        <w:t>）</w:t>
      </w:r>
      <w:r>
        <w:rPr>
          <w:rFonts w:hint="eastAsia" w:ascii="仿宋" w:hAnsi="仿宋" w:eastAsia="仿宋"/>
          <w:bCs/>
          <w:color w:val="000000"/>
          <w:sz w:val="24"/>
          <w:szCs w:val="24"/>
        </w:rPr>
        <w:t>内完成项目相关废水的试验报告和工程设计，合同签订后</w:t>
      </w:r>
      <w:r>
        <w:rPr>
          <w:rFonts w:hint="eastAsia" w:ascii="仿宋" w:hAnsi="仿宋" w:eastAsia="仿宋"/>
          <w:bCs/>
          <w:color w:val="000000"/>
          <w:sz w:val="24"/>
          <w:szCs w:val="24"/>
          <w:lang w:val="en-US" w:eastAsia="zh-CN"/>
        </w:rPr>
        <w:t>25</w:t>
      </w:r>
      <w:r>
        <w:rPr>
          <w:rFonts w:hint="eastAsia" w:ascii="仿宋" w:hAnsi="仿宋" w:eastAsia="仿宋"/>
          <w:bCs/>
          <w:color w:val="000000"/>
          <w:sz w:val="24"/>
          <w:szCs w:val="24"/>
        </w:rPr>
        <w:t>天内完成交货,</w:t>
      </w:r>
      <w:r>
        <w:rPr>
          <w:rFonts w:hint="eastAsia" w:ascii="仿宋" w:hAnsi="仿宋" w:eastAsia="仿宋"/>
          <w:bCs/>
          <w:color w:val="000000"/>
          <w:sz w:val="24"/>
          <w:szCs w:val="24"/>
          <w:lang w:val="en-US" w:eastAsia="zh-CN"/>
        </w:rPr>
        <w:t>交货后20</w:t>
      </w:r>
      <w:r>
        <w:rPr>
          <w:rFonts w:hint="eastAsia" w:ascii="仿宋" w:hAnsi="仿宋" w:eastAsia="仿宋"/>
          <w:bCs/>
          <w:color w:val="000000"/>
          <w:sz w:val="24"/>
          <w:szCs w:val="24"/>
        </w:rPr>
        <w:t>天内完成安装调试。</w:t>
      </w:r>
    </w:p>
    <w:p>
      <w:pPr>
        <w:pStyle w:val="11"/>
        <w:pageBreakBefore w:val="0"/>
        <w:widowControl/>
        <w:numPr>
          <w:ilvl w:val="0"/>
          <w:numId w:val="4"/>
        </w:numPr>
        <w:kinsoku/>
        <w:wordWrap/>
        <w:overflowPunct/>
        <w:topLinePunct w:val="0"/>
        <w:autoSpaceDE w:val="0"/>
        <w:autoSpaceDN w:val="0"/>
        <w:bidi w:val="0"/>
        <w:adjustRightInd w:val="0"/>
        <w:spacing w:line="240" w:lineRule="auto"/>
        <w:ind w:firstLineChars="0"/>
        <w:textAlignment w:val="auto"/>
        <w:rPr>
          <w:rFonts w:ascii="仿宋" w:hAnsi="仿宋" w:eastAsia="仿宋"/>
          <w:color w:val="000000"/>
          <w:sz w:val="24"/>
          <w:szCs w:val="24"/>
          <w:u w:val="single"/>
        </w:rPr>
      </w:pPr>
      <w:r>
        <w:rPr>
          <w:rFonts w:hint="eastAsia" w:ascii="仿宋" w:hAnsi="仿宋" w:eastAsia="仿宋"/>
          <w:bCs/>
          <w:color w:val="000000"/>
          <w:sz w:val="24"/>
          <w:szCs w:val="24"/>
        </w:rPr>
        <w:t>运输方式以及运费承担：由乙方选择合适的运输方式运达交货地点，并承担铁路或公路运费及保险。</w:t>
      </w:r>
    </w:p>
    <w:p>
      <w:pPr>
        <w:pStyle w:val="11"/>
        <w:pageBreakBefore w:val="0"/>
        <w:widowControl/>
        <w:numPr>
          <w:ilvl w:val="0"/>
          <w:numId w:val="4"/>
        </w:numPr>
        <w:kinsoku/>
        <w:wordWrap/>
        <w:overflowPunct/>
        <w:topLinePunct w:val="0"/>
        <w:autoSpaceDE w:val="0"/>
        <w:autoSpaceDN w:val="0"/>
        <w:bidi w:val="0"/>
        <w:adjustRightInd w:val="0"/>
        <w:spacing w:line="240" w:lineRule="auto"/>
        <w:ind w:firstLineChars="0"/>
        <w:textAlignment w:val="auto"/>
        <w:rPr>
          <w:rFonts w:ascii="仿宋" w:hAnsi="仿宋" w:eastAsia="仿宋"/>
          <w:color w:val="000000"/>
          <w:sz w:val="24"/>
          <w:szCs w:val="24"/>
          <w:u w:val="single"/>
        </w:rPr>
      </w:pPr>
      <w:r>
        <w:rPr>
          <w:rFonts w:hint="eastAsia" w:ascii="仿宋" w:hAnsi="仿宋" w:eastAsia="仿宋"/>
          <w:color w:val="000000"/>
          <w:sz w:val="24"/>
          <w:szCs w:val="24"/>
        </w:rPr>
        <w:t>本合同项下货物毁损、灭失的风险，到货之前由乙方承担；到货之后由甲方承担。</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4</w:t>
      </w:r>
      <w:r>
        <w:rPr>
          <w:rFonts w:hint="eastAsia" w:eastAsia="宋体" w:cs="Times New Roman"/>
          <w:b w:val="0"/>
          <w:bCs/>
          <w:kern w:val="44"/>
          <w:sz w:val="24"/>
          <w:szCs w:val="52"/>
          <w:lang w:val="en-US" w:eastAsia="zh-CN" w:bidi="ar-SA"/>
        </w:rPr>
        <w:t>、</w:t>
      </w:r>
      <w:r>
        <w:rPr>
          <w:rFonts w:hint="eastAsia" w:ascii="仿宋" w:hAnsi="仿宋" w:eastAsia="仿宋"/>
          <w:sz w:val="24"/>
          <w:szCs w:val="52"/>
        </w:rPr>
        <w:t>供货范围</w:t>
      </w:r>
      <w:bookmarkStart w:id="6" w:name="_GoBack"/>
      <w:bookmarkEnd w:id="6"/>
    </w:p>
    <w:p>
      <w:pPr>
        <w:pageBreakBefore w:val="0"/>
        <w:kinsoku/>
        <w:wordWrap/>
        <w:overflowPunct/>
        <w:topLinePunct w:val="0"/>
        <w:bidi w:val="0"/>
        <w:spacing w:line="240" w:lineRule="auto"/>
        <w:ind w:firstLine="480" w:firstLineChars="200"/>
        <w:textAlignment w:val="auto"/>
        <w:rPr>
          <w:rFonts w:ascii="仿宋" w:hAnsi="仿宋" w:eastAsia="仿宋" w:cs="Cambria Math"/>
          <w:color w:val="000000"/>
          <w:kern w:val="0"/>
          <w:sz w:val="24"/>
          <w:szCs w:val="24"/>
        </w:rPr>
      </w:pPr>
      <w:r>
        <w:rPr>
          <w:rFonts w:hint="eastAsia" w:ascii="仿宋" w:hAnsi="仿宋" w:eastAsia="仿宋" w:cs="Cambria Math"/>
          <w:color w:val="000000"/>
          <w:kern w:val="0"/>
          <w:sz w:val="24"/>
          <w:szCs w:val="24"/>
        </w:rPr>
        <w:t>详见附件或合同第一条“货物标的、数量、价款”项</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5</w:t>
      </w:r>
      <w:r>
        <w:rPr>
          <w:rFonts w:hint="eastAsia" w:eastAsia="宋体" w:cs="Times New Roman"/>
          <w:b w:val="0"/>
          <w:bCs/>
          <w:kern w:val="44"/>
          <w:sz w:val="24"/>
          <w:szCs w:val="52"/>
          <w:lang w:val="en-US" w:eastAsia="zh-CN" w:bidi="ar-SA"/>
        </w:rPr>
        <w:t>、</w:t>
      </w:r>
      <w:r>
        <w:rPr>
          <w:rFonts w:hint="eastAsia" w:ascii="仿宋" w:hAnsi="仿宋" w:eastAsia="仿宋"/>
          <w:sz w:val="24"/>
          <w:szCs w:val="52"/>
        </w:rPr>
        <w:t>包装标准</w:t>
      </w:r>
    </w:p>
    <w:p>
      <w:pPr>
        <w:pageBreakBefore w:val="0"/>
        <w:kinsoku/>
        <w:wordWrap/>
        <w:overflowPunct/>
        <w:topLinePunct w:val="0"/>
        <w:bidi w:val="0"/>
        <w:spacing w:line="240" w:lineRule="auto"/>
        <w:ind w:firstLine="480" w:firstLineChars="200"/>
        <w:textAlignment w:val="auto"/>
        <w:rPr>
          <w:rFonts w:ascii="仿宋" w:hAnsi="仿宋" w:eastAsia="仿宋"/>
          <w:sz w:val="24"/>
          <w:szCs w:val="24"/>
        </w:rPr>
      </w:pPr>
      <w:r>
        <w:rPr>
          <w:rFonts w:hint="eastAsia" w:ascii="仿宋" w:hAnsi="仿宋" w:eastAsia="仿宋"/>
          <w:sz w:val="24"/>
          <w:szCs w:val="24"/>
        </w:rPr>
        <w:t>包装物的供应与回收： 按生产厂出厂标准，包装物不回收。</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6</w:t>
      </w:r>
      <w:r>
        <w:rPr>
          <w:rFonts w:hint="eastAsia" w:eastAsia="宋体" w:cs="Times New Roman"/>
          <w:b w:val="0"/>
          <w:bCs/>
          <w:kern w:val="44"/>
          <w:sz w:val="24"/>
          <w:szCs w:val="52"/>
          <w:lang w:val="en-US" w:eastAsia="zh-CN" w:bidi="ar-SA"/>
        </w:rPr>
        <w:t>、</w:t>
      </w:r>
      <w:r>
        <w:rPr>
          <w:rFonts w:hint="eastAsia" w:ascii="仿宋" w:hAnsi="仿宋" w:eastAsia="仿宋"/>
          <w:sz w:val="24"/>
          <w:szCs w:val="52"/>
        </w:rPr>
        <w:t>质量标准</w:t>
      </w:r>
    </w:p>
    <w:p>
      <w:pPr>
        <w:pageBreakBefore w:val="0"/>
        <w:tabs>
          <w:tab w:val="left" w:pos="420"/>
        </w:tabs>
        <w:kinsoku/>
        <w:wordWrap/>
        <w:overflowPunct/>
        <w:topLinePunct w:val="0"/>
        <w:bidi w:val="0"/>
        <w:spacing w:line="240" w:lineRule="auto"/>
        <w:ind w:left="420"/>
        <w:textAlignment w:val="auto"/>
        <w:rPr>
          <w:rFonts w:ascii="仿宋" w:hAnsi="仿宋" w:eastAsia="仿宋" w:cs="Cambria Math"/>
          <w:color w:val="000000"/>
          <w:kern w:val="0"/>
          <w:sz w:val="24"/>
          <w:szCs w:val="24"/>
        </w:rPr>
      </w:pPr>
      <w:r>
        <w:rPr>
          <w:rFonts w:hint="eastAsia" w:ascii="仿宋" w:hAnsi="仿宋" w:eastAsia="仿宋" w:cs="Cambria Math"/>
          <w:color w:val="000000"/>
          <w:kern w:val="0"/>
          <w:sz w:val="24"/>
          <w:szCs w:val="24"/>
        </w:rPr>
        <w:t>按照产品认证标准或国家标准执行。</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highlight w:val="none"/>
        </w:rPr>
      </w:pPr>
      <w:r>
        <w:rPr>
          <w:rFonts w:hint="default" w:ascii="Arial" w:hAnsi="Arial" w:eastAsia="宋体" w:cs="Times New Roman"/>
          <w:b w:val="0"/>
          <w:bCs/>
          <w:kern w:val="44"/>
          <w:sz w:val="24"/>
          <w:szCs w:val="52"/>
          <w:highlight w:val="none"/>
          <w:lang w:val="en-US" w:eastAsia="zh-CN" w:bidi="ar-SA"/>
        </w:rPr>
        <w:t>7</w:t>
      </w:r>
      <w:r>
        <w:rPr>
          <w:rFonts w:hint="eastAsia" w:eastAsia="宋体" w:cs="Times New Roman"/>
          <w:b w:val="0"/>
          <w:bCs/>
          <w:kern w:val="44"/>
          <w:sz w:val="24"/>
          <w:szCs w:val="52"/>
          <w:highlight w:val="none"/>
          <w:lang w:val="en-US" w:eastAsia="zh-CN" w:bidi="ar-SA"/>
        </w:rPr>
        <w:t>、</w:t>
      </w:r>
      <w:r>
        <w:rPr>
          <w:rFonts w:hint="eastAsia" w:ascii="仿宋" w:hAnsi="仿宋" w:eastAsia="仿宋"/>
          <w:sz w:val="24"/>
          <w:szCs w:val="52"/>
          <w:highlight w:val="none"/>
        </w:rPr>
        <w:t>质保期</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Cambria Math"/>
          <w:color w:val="000000"/>
          <w:kern w:val="0"/>
          <w:sz w:val="24"/>
          <w:szCs w:val="24"/>
        </w:rPr>
      </w:pPr>
      <w:r>
        <w:rPr>
          <w:rFonts w:hint="eastAsia" w:ascii="仿宋" w:hAnsi="仿宋" w:eastAsia="仿宋" w:cs="Cambria Math"/>
          <w:color w:val="000000"/>
          <w:kern w:val="0"/>
          <w:sz w:val="24"/>
          <w:szCs w:val="24"/>
          <w:lang w:val="en-US" w:eastAsia="zh-CN"/>
        </w:rPr>
        <w:t>1）</w:t>
      </w:r>
      <w:r>
        <w:rPr>
          <w:rFonts w:hint="eastAsia" w:ascii="仿宋" w:hAnsi="仿宋" w:eastAsia="仿宋" w:cs="Cambria Math"/>
          <w:color w:val="000000"/>
          <w:kern w:val="0"/>
          <w:sz w:val="24"/>
          <w:szCs w:val="24"/>
        </w:rPr>
        <w:t>质保期以标的物交付（</w:t>
      </w:r>
      <w:r>
        <w:rPr>
          <w:rFonts w:hint="eastAsia" w:ascii="仿宋" w:hAnsi="仿宋" w:eastAsia="仿宋"/>
          <w:sz w:val="24"/>
          <w:szCs w:val="24"/>
        </w:rPr>
        <w:t>以物流签收单为准</w:t>
      </w:r>
      <w:r>
        <w:rPr>
          <w:rFonts w:hint="eastAsia" w:ascii="仿宋" w:hAnsi="仿宋" w:eastAsia="仿宋" w:cs="Cambria Math"/>
          <w:color w:val="000000"/>
          <w:kern w:val="0"/>
          <w:sz w:val="24"/>
          <w:szCs w:val="24"/>
        </w:rPr>
        <w:t>）之日起</w:t>
      </w:r>
      <w:r>
        <w:rPr>
          <w:rFonts w:hint="eastAsia" w:ascii="仿宋" w:hAnsi="仿宋" w:eastAsia="仿宋" w:cs="Cambria Math"/>
          <w:color w:val="000000"/>
          <w:kern w:val="0"/>
          <w:sz w:val="24"/>
          <w:szCs w:val="24"/>
          <w:lang w:val="en-US" w:eastAsia="zh-CN"/>
        </w:rPr>
        <w:t>24</w:t>
      </w:r>
      <w:r>
        <w:rPr>
          <w:rFonts w:hint="eastAsia" w:ascii="仿宋" w:hAnsi="仿宋" w:eastAsia="仿宋" w:cs="Cambria Math"/>
          <w:color w:val="000000"/>
          <w:kern w:val="0"/>
          <w:sz w:val="24"/>
          <w:szCs w:val="24"/>
        </w:rPr>
        <w:t>个月或安装调试完成之日起</w:t>
      </w:r>
      <w:r>
        <w:rPr>
          <w:rFonts w:hint="eastAsia" w:ascii="仿宋" w:hAnsi="仿宋" w:eastAsia="仿宋" w:cs="Cambria Math"/>
          <w:color w:val="000000"/>
          <w:kern w:val="0"/>
          <w:sz w:val="24"/>
          <w:szCs w:val="24"/>
          <w:lang w:val="en-US" w:eastAsia="zh-CN"/>
        </w:rPr>
        <w:t>24</w:t>
      </w:r>
      <w:r>
        <w:rPr>
          <w:rFonts w:hint="eastAsia" w:ascii="仿宋" w:hAnsi="仿宋" w:eastAsia="仿宋" w:cs="Cambria Math"/>
          <w:color w:val="000000"/>
          <w:kern w:val="0"/>
          <w:sz w:val="24"/>
          <w:szCs w:val="24"/>
        </w:rPr>
        <w:t>个月为限(以先到者为准)。易损易耗类不在质保范围。</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Cambria Math"/>
          <w:color w:val="000000"/>
          <w:kern w:val="0"/>
          <w:sz w:val="24"/>
          <w:szCs w:val="24"/>
          <w:lang w:val="en-US" w:eastAsia="zh-CN"/>
        </w:rPr>
      </w:pPr>
      <w:r>
        <w:rPr>
          <w:rFonts w:hint="eastAsia" w:ascii="仿宋" w:hAnsi="仿宋" w:eastAsia="仿宋" w:cs="Cambria Math"/>
          <w:color w:val="000000"/>
          <w:kern w:val="0"/>
          <w:sz w:val="24"/>
          <w:szCs w:val="24"/>
          <w:lang w:val="en-US" w:eastAsia="zh-CN"/>
        </w:rPr>
        <w:t>2）质保期内免费提供确保设备正常运行的备品备件、设备专用工具。</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仿宋" w:hAnsi="仿宋" w:eastAsia="仿宋" w:cs="Cambria Math"/>
          <w:color w:val="000000"/>
          <w:kern w:val="0"/>
          <w:sz w:val="24"/>
          <w:szCs w:val="24"/>
          <w:lang w:val="en-US" w:eastAsia="zh-CN"/>
        </w:rPr>
      </w:pPr>
      <w:r>
        <w:rPr>
          <w:rFonts w:hint="eastAsia" w:ascii="仿宋" w:hAnsi="仿宋" w:eastAsia="仿宋" w:cs="Cambria Math"/>
          <w:color w:val="000000"/>
          <w:kern w:val="0"/>
          <w:sz w:val="24"/>
          <w:szCs w:val="24"/>
          <w:lang w:val="en-US" w:eastAsia="zh-CN"/>
        </w:rPr>
        <w:t>3）</w:t>
      </w:r>
      <w:r>
        <w:rPr>
          <w:rFonts w:hint="default" w:ascii="仿宋" w:hAnsi="仿宋" w:eastAsia="仿宋" w:cs="Cambria Math"/>
          <w:color w:val="000000"/>
          <w:kern w:val="0"/>
          <w:sz w:val="24"/>
          <w:szCs w:val="24"/>
          <w:lang w:val="en-US" w:eastAsia="zh-CN"/>
        </w:rPr>
        <w:t>所有</w:t>
      </w:r>
      <w:r>
        <w:rPr>
          <w:rFonts w:hint="eastAsia" w:ascii="仿宋" w:hAnsi="仿宋" w:eastAsia="仿宋" w:cs="Cambria Math"/>
          <w:color w:val="000000"/>
          <w:kern w:val="0"/>
          <w:sz w:val="24"/>
          <w:szCs w:val="24"/>
          <w:lang w:val="en-US" w:eastAsia="zh-CN"/>
        </w:rPr>
        <w:t>重金属</w:t>
      </w:r>
      <w:r>
        <w:rPr>
          <w:rFonts w:hint="default" w:ascii="仿宋" w:hAnsi="仿宋" w:eastAsia="仿宋" w:cs="Cambria Math"/>
          <w:color w:val="000000"/>
          <w:kern w:val="0"/>
          <w:sz w:val="24"/>
          <w:szCs w:val="24"/>
          <w:lang w:val="en-US" w:eastAsia="zh-CN"/>
        </w:rPr>
        <w:t>废水深度处理设备免费质量保修期最低为2年，包换期不低于</w:t>
      </w:r>
      <w:r>
        <w:rPr>
          <w:rFonts w:hint="eastAsia" w:ascii="仿宋" w:hAnsi="仿宋" w:eastAsia="仿宋" w:cs="Cambria Math"/>
          <w:color w:val="000000"/>
          <w:kern w:val="0"/>
          <w:sz w:val="24"/>
          <w:szCs w:val="24"/>
          <w:lang w:val="en-US" w:eastAsia="zh-CN"/>
        </w:rPr>
        <w:t>6</w:t>
      </w:r>
      <w:r>
        <w:rPr>
          <w:rFonts w:hint="default" w:ascii="仿宋" w:hAnsi="仿宋" w:eastAsia="仿宋" w:cs="Cambria Math"/>
          <w:color w:val="000000"/>
          <w:kern w:val="0"/>
          <w:sz w:val="24"/>
          <w:szCs w:val="24"/>
          <w:lang w:val="en-US" w:eastAsia="zh-CN"/>
        </w:rPr>
        <w:t>个月，合同签订按中标承诺确定。</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仿宋" w:hAnsi="仿宋" w:eastAsia="仿宋" w:cs="Cambria Math"/>
          <w:color w:val="000000"/>
          <w:kern w:val="0"/>
          <w:sz w:val="24"/>
          <w:szCs w:val="24"/>
          <w:lang w:val="en-US" w:eastAsia="zh-CN"/>
        </w:rPr>
      </w:pPr>
      <w:r>
        <w:rPr>
          <w:rFonts w:hint="eastAsia" w:ascii="仿宋" w:hAnsi="仿宋" w:eastAsia="仿宋" w:cs="Cambria Math"/>
          <w:color w:val="000000"/>
          <w:kern w:val="0"/>
          <w:sz w:val="24"/>
          <w:szCs w:val="24"/>
          <w:lang w:val="en-US" w:eastAsia="zh-CN"/>
        </w:rPr>
        <w:t>4）</w:t>
      </w:r>
      <w:r>
        <w:rPr>
          <w:rFonts w:hint="default" w:ascii="仿宋" w:hAnsi="仿宋" w:eastAsia="仿宋" w:cs="Cambria Math"/>
          <w:color w:val="000000"/>
          <w:kern w:val="0"/>
          <w:sz w:val="24"/>
          <w:szCs w:val="24"/>
          <w:lang w:val="en-US" w:eastAsia="zh-CN"/>
        </w:rPr>
        <w:t>卖方应按照国家有关法律法规规章和“三包”规定，以及卖方投标时所附的“售后服务”提供服务，质量保修期内所有服务方式均为上门服务。在质量保修期内卖方每半年至少两次派技术人员定期上门维保，包括常规检查、清洁、除尘、调整和润滑等。每年作一次全面检修，对提供的产品的运行状态和质量采用专用设备及仪器进行定期检查和维护，并提供产品故障状况报告及使用状态报告给用户。</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Cambria Math"/>
          <w:color w:val="000000"/>
          <w:kern w:val="0"/>
          <w:sz w:val="24"/>
          <w:szCs w:val="24"/>
          <w:lang w:val="en-US" w:eastAsia="zh-CN"/>
        </w:rPr>
      </w:pPr>
      <w:r>
        <w:rPr>
          <w:rFonts w:hint="eastAsia" w:ascii="仿宋" w:hAnsi="仿宋" w:eastAsia="仿宋" w:cs="Cambria Math"/>
          <w:color w:val="000000"/>
          <w:kern w:val="0"/>
          <w:sz w:val="24"/>
          <w:szCs w:val="24"/>
          <w:lang w:val="en-US" w:eastAsia="zh-CN"/>
        </w:rPr>
        <w:t>5）在质量保修期内对用户的服务通知，卖方应在接报后2小时内(当发生重大紧急故障时，1小时内到达现场处理)响应到达最终用户现场免费服务，一般性的故障要在2小时内解决，并提供不间断的服务直到结束。如果产品故障在检修8小时后仍无法排除，卖方应在24小时内提供不低于故障产品规格型号档次的备用产品供用户使用，直至故障产品修复。</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ascii="仿宋" w:hAnsi="仿宋" w:eastAsia="仿宋" w:cs="Cambria Math"/>
          <w:color w:val="000000"/>
          <w:kern w:val="0"/>
          <w:sz w:val="24"/>
          <w:szCs w:val="24"/>
          <w:lang w:val="en-US" w:eastAsia="zh-CN"/>
        </w:rPr>
      </w:pPr>
      <w:r>
        <w:rPr>
          <w:rFonts w:hint="eastAsia" w:ascii="仿宋" w:hAnsi="仿宋" w:eastAsia="仿宋" w:cs="Cambria Math"/>
          <w:color w:val="000000"/>
          <w:kern w:val="0"/>
          <w:sz w:val="24"/>
          <w:szCs w:val="24"/>
          <w:lang w:val="en-US" w:eastAsia="zh-CN"/>
        </w:rPr>
        <w:t>6）卖方须保证质量保修期满后5年内，产品出现故障，所提供的同类产品的价格应不高于本次合同中标价。</w:t>
      </w:r>
    </w:p>
    <w:p>
      <w:pPr>
        <w:pStyle w:val="2"/>
        <w:pageBreakBefore w:val="0"/>
        <w:kinsoku/>
        <w:wordWrap/>
        <w:overflowPunct/>
        <w:topLinePunct w:val="0"/>
        <w:bidi w:val="0"/>
        <w:spacing w:line="240" w:lineRule="auto"/>
        <w:textAlignment w:val="auto"/>
      </w:pP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eastAsia" w:eastAsia="宋体" w:cs="Times New Roman"/>
          <w:b w:val="0"/>
          <w:bCs/>
          <w:kern w:val="44"/>
          <w:sz w:val="24"/>
          <w:szCs w:val="52"/>
          <w:lang w:val="en-US" w:eastAsia="zh-CN" w:bidi="ar-SA"/>
        </w:rPr>
        <w:t>8、</w:t>
      </w:r>
      <w:r>
        <w:rPr>
          <w:rFonts w:hint="eastAsia" w:ascii="仿宋" w:hAnsi="仿宋" w:eastAsia="仿宋"/>
          <w:sz w:val="24"/>
          <w:szCs w:val="52"/>
        </w:rPr>
        <w:t>检验验收</w:t>
      </w:r>
    </w:p>
    <w:p>
      <w:pPr>
        <w:pStyle w:val="11"/>
        <w:keepNext w:val="0"/>
        <w:keepLines w:val="0"/>
        <w:pageBreakBefore w:val="0"/>
        <w:widowControl w:val="0"/>
        <w:numPr>
          <w:ilvl w:val="0"/>
          <w:numId w:val="0"/>
        </w:numPr>
        <w:kinsoku/>
        <w:wordWrap/>
        <w:overflowPunct/>
        <w:topLinePunct w:val="0"/>
        <w:autoSpaceDE/>
        <w:autoSpaceDN/>
        <w:bidi w:val="0"/>
        <w:adjustRightInd/>
        <w:snapToGrid/>
        <w:spacing w:line="240" w:lineRule="auto"/>
        <w:ind w:left="1083" w:leftChars="0" w:hanging="363" w:firstLineChars="0"/>
        <w:textAlignment w:val="auto"/>
        <w:rPr>
          <w:rFonts w:hint="eastAsia" w:ascii="仿宋" w:hAnsi="仿宋" w:eastAsia="仿宋"/>
          <w:sz w:val="24"/>
          <w:szCs w:val="24"/>
        </w:rPr>
      </w:pPr>
      <w:r>
        <w:rPr>
          <w:rFonts w:hint="default" w:ascii="仿宋" w:hAnsi="仿宋" w:eastAsia="仿宋" w:cs="Times New Roman"/>
          <w:kern w:val="2"/>
          <w:sz w:val="24"/>
          <w:szCs w:val="24"/>
          <w:lang w:val="en-US" w:eastAsia="zh-CN" w:bidi="ar-SA"/>
        </w:rPr>
        <w:t>1）</w:t>
      </w:r>
      <w:r>
        <w:rPr>
          <w:rFonts w:hint="eastAsia" w:ascii="仿宋" w:hAnsi="仿宋" w:eastAsia="仿宋"/>
          <w:sz w:val="24"/>
          <w:szCs w:val="24"/>
        </w:rPr>
        <w:t>乙方在发货前应根据技术条件要求负责对材料有关质量、规格、性能、数量进行准确和全面的检验，根据招标文件中的要求，出具其材料质量合格证书，出厂试验报告和甲方所要求的试验项目数据和资料(成套)。凡未经检验和试验不合格的产品不得发运，在任何情况下都只有在规定的试验全部合格后，产品才能发运；</w:t>
      </w:r>
    </w:p>
    <w:p>
      <w:pPr>
        <w:pStyle w:val="11"/>
        <w:pageBreakBefore w:val="0"/>
        <w:numPr>
          <w:ilvl w:val="0"/>
          <w:numId w:val="0"/>
        </w:numPr>
        <w:kinsoku/>
        <w:wordWrap/>
        <w:overflowPunct/>
        <w:topLinePunct w:val="0"/>
        <w:bidi w:val="0"/>
        <w:spacing w:line="240" w:lineRule="auto"/>
        <w:ind w:left="1079" w:leftChars="0" w:hanging="360" w:firstLineChars="0"/>
        <w:textAlignment w:val="auto"/>
        <w:rPr>
          <w:rFonts w:hint="eastAsia" w:ascii="仿宋" w:hAnsi="仿宋" w:eastAsia="仿宋"/>
          <w:sz w:val="24"/>
          <w:szCs w:val="24"/>
        </w:rPr>
      </w:pPr>
      <w:r>
        <w:rPr>
          <w:rFonts w:hint="default" w:ascii="仿宋" w:hAnsi="仿宋" w:eastAsia="仿宋" w:cs="Times New Roman"/>
          <w:kern w:val="2"/>
          <w:sz w:val="24"/>
          <w:szCs w:val="24"/>
          <w:lang w:val="en-US" w:eastAsia="zh-CN" w:bidi="ar-SA"/>
        </w:rPr>
        <w:t>2）</w:t>
      </w:r>
      <w:r>
        <w:rPr>
          <w:rFonts w:hint="eastAsia" w:ascii="仿宋" w:hAnsi="仿宋" w:eastAsia="仿宋"/>
          <w:sz w:val="24"/>
          <w:szCs w:val="24"/>
        </w:rPr>
        <w:t>甲方在交货地点根据乙方的装货清单对其收到的数量、包装情况及运输和装卸中是否引起损坏和丢失进行检验，若甲方有必要进行抽样检查，将根据技术要求进行抽样检验，乙方应根据甲方的要求对产品免费进行更换，并承担抽样试验费用。</w:t>
      </w:r>
    </w:p>
    <w:p>
      <w:pPr>
        <w:pStyle w:val="11"/>
        <w:pageBreakBefore w:val="0"/>
        <w:numPr>
          <w:ilvl w:val="0"/>
          <w:numId w:val="0"/>
        </w:numPr>
        <w:kinsoku/>
        <w:wordWrap/>
        <w:overflowPunct/>
        <w:topLinePunct w:val="0"/>
        <w:bidi w:val="0"/>
        <w:spacing w:line="240" w:lineRule="auto"/>
        <w:ind w:left="1079" w:leftChars="0" w:hanging="360" w:firstLineChars="0"/>
        <w:textAlignment w:val="auto"/>
        <w:rPr>
          <w:rFonts w:hint="eastAsia" w:ascii="仿宋" w:hAnsi="仿宋" w:eastAsia="仿宋"/>
          <w:sz w:val="24"/>
          <w:szCs w:val="24"/>
          <w:lang w:eastAsia="zh-CN"/>
        </w:rPr>
      </w:pPr>
      <w:r>
        <w:rPr>
          <w:rFonts w:hint="eastAsia" w:ascii="仿宋" w:hAnsi="仿宋" w:eastAsia="仿宋"/>
          <w:sz w:val="24"/>
          <w:szCs w:val="24"/>
          <w:lang w:val="en-US" w:eastAsia="zh-CN"/>
        </w:rPr>
        <w:t>3）</w:t>
      </w:r>
      <w:r>
        <w:rPr>
          <w:rFonts w:hint="eastAsia" w:ascii="仿宋" w:hAnsi="仿宋" w:eastAsia="仿宋"/>
          <w:sz w:val="24"/>
          <w:szCs w:val="24"/>
        </w:rPr>
        <w:t>乙方所使用的材料、设备必须符合相关部门颁发的环保、质量等标准，保证使用材料、设备满足检测要求，达不到相关标准、规范、规程的要求，乙方承担更换材料的一切损失，直至验收达标</w:t>
      </w:r>
      <w:r>
        <w:rPr>
          <w:rFonts w:hint="eastAsia" w:ascii="仿宋" w:hAnsi="仿宋" w:eastAsia="仿宋"/>
          <w:sz w:val="24"/>
          <w:szCs w:val="24"/>
          <w:lang w:eastAsia="zh-CN"/>
        </w:rPr>
        <w:t>。</w:t>
      </w:r>
    </w:p>
    <w:p>
      <w:pPr>
        <w:pStyle w:val="11"/>
        <w:pageBreakBefore w:val="0"/>
        <w:numPr>
          <w:ilvl w:val="0"/>
          <w:numId w:val="0"/>
        </w:numPr>
        <w:kinsoku/>
        <w:wordWrap/>
        <w:overflowPunct/>
        <w:topLinePunct w:val="0"/>
        <w:bidi w:val="0"/>
        <w:spacing w:line="240" w:lineRule="auto"/>
        <w:ind w:left="1079" w:leftChars="0" w:hanging="360" w:firstLineChars="0"/>
        <w:textAlignment w:val="auto"/>
        <w:rPr>
          <w:rFonts w:hint="eastAsia" w:ascii="仿宋" w:hAnsi="仿宋" w:eastAsia="仿宋"/>
          <w:sz w:val="24"/>
          <w:szCs w:val="24"/>
          <w:lang w:eastAsia="zh-CN"/>
        </w:rPr>
      </w:pPr>
      <w:r>
        <w:rPr>
          <w:rFonts w:hint="eastAsia" w:ascii="仿宋" w:hAnsi="仿宋" w:eastAsia="仿宋"/>
          <w:sz w:val="24"/>
          <w:szCs w:val="24"/>
          <w:lang w:val="en-US" w:eastAsia="zh-CN"/>
        </w:rPr>
        <w:t>4）</w:t>
      </w:r>
      <w:r>
        <w:rPr>
          <w:rFonts w:hint="eastAsia" w:ascii="仿宋" w:hAnsi="仿宋" w:eastAsia="仿宋"/>
          <w:sz w:val="24"/>
          <w:szCs w:val="24"/>
          <w:lang w:eastAsia="zh-CN"/>
        </w:rPr>
        <w:t>乙方应保证甲方在使用该货物或其任何一部分时不受第三方提出侵犯其专利权、商标权、工业设计权和著作权等知识产权的起诉。一旦出现侵权，乙方应负全部责任，且甲方拒付全部货款。</w:t>
      </w:r>
    </w:p>
    <w:p>
      <w:pPr>
        <w:pStyle w:val="11"/>
        <w:pageBreakBefore w:val="0"/>
        <w:numPr>
          <w:ilvl w:val="0"/>
          <w:numId w:val="0"/>
        </w:numPr>
        <w:kinsoku/>
        <w:wordWrap/>
        <w:overflowPunct/>
        <w:topLinePunct w:val="0"/>
        <w:bidi w:val="0"/>
        <w:spacing w:line="240" w:lineRule="auto"/>
        <w:ind w:left="1079" w:leftChars="0" w:hanging="360" w:firstLineChars="0"/>
        <w:textAlignment w:val="auto"/>
        <w:rPr>
          <w:rFonts w:ascii="仿宋" w:hAnsi="仿宋" w:eastAsia="仿宋"/>
          <w:sz w:val="24"/>
          <w:szCs w:val="24"/>
        </w:rPr>
      </w:pPr>
      <w:r>
        <w:rPr>
          <w:rFonts w:hint="eastAsia" w:ascii="仿宋" w:hAnsi="仿宋" w:eastAsia="仿宋" w:cs="Times New Roman"/>
          <w:kern w:val="2"/>
          <w:sz w:val="24"/>
          <w:szCs w:val="24"/>
          <w:lang w:val="en-US" w:eastAsia="zh-CN" w:bidi="ar-SA"/>
        </w:rPr>
        <w:t>5</w:t>
      </w:r>
      <w:r>
        <w:rPr>
          <w:rFonts w:hint="default" w:ascii="仿宋" w:hAnsi="仿宋" w:eastAsia="仿宋" w:cs="Times New Roman"/>
          <w:kern w:val="2"/>
          <w:sz w:val="24"/>
          <w:szCs w:val="24"/>
          <w:lang w:val="en-US" w:eastAsia="zh-CN" w:bidi="ar-SA"/>
        </w:rPr>
        <w:t>）</w:t>
      </w:r>
      <w:r>
        <w:rPr>
          <w:rFonts w:hint="eastAsia" w:ascii="仿宋" w:hAnsi="仿宋" w:eastAsia="仿宋"/>
          <w:sz w:val="24"/>
          <w:szCs w:val="24"/>
        </w:rPr>
        <w:t>安装调试：乙方在发货时，应派专业技术人员对其产品进行跟踪服务，确保安装顺利</w:t>
      </w:r>
      <w:r>
        <w:rPr>
          <w:rFonts w:hint="eastAsia" w:ascii="仿宋" w:hAnsi="仿宋" w:eastAsia="仿宋"/>
          <w:sz w:val="24"/>
          <w:szCs w:val="24"/>
          <w:lang w:eastAsia="zh-CN"/>
        </w:rPr>
        <w:t>。</w:t>
      </w:r>
      <w:r>
        <w:rPr>
          <w:rFonts w:hint="eastAsia" w:ascii="仿宋" w:hAnsi="仿宋" w:eastAsia="仿宋"/>
          <w:sz w:val="24"/>
          <w:szCs w:val="24"/>
        </w:rPr>
        <w:t>安装调试完毕后，甲方若对安装调试有异议应提出书面异议；</w:t>
      </w:r>
    </w:p>
    <w:p>
      <w:pPr>
        <w:pStyle w:val="11"/>
        <w:pageBreakBefore w:val="0"/>
        <w:numPr>
          <w:ilvl w:val="0"/>
          <w:numId w:val="0"/>
        </w:numPr>
        <w:kinsoku/>
        <w:wordWrap/>
        <w:overflowPunct/>
        <w:topLinePunct w:val="0"/>
        <w:bidi w:val="0"/>
        <w:spacing w:line="240" w:lineRule="auto"/>
        <w:ind w:left="1079" w:leftChars="0" w:hanging="360" w:firstLineChars="0"/>
        <w:textAlignment w:val="auto"/>
        <w:rPr>
          <w:rFonts w:ascii="仿宋" w:hAnsi="仿宋" w:eastAsia="仿宋"/>
          <w:sz w:val="24"/>
          <w:szCs w:val="24"/>
        </w:rPr>
      </w:pPr>
      <w:r>
        <w:rPr>
          <w:rFonts w:hint="eastAsia" w:ascii="仿宋" w:hAnsi="仿宋" w:eastAsia="仿宋" w:cs="Times New Roman"/>
          <w:kern w:val="2"/>
          <w:sz w:val="24"/>
          <w:szCs w:val="24"/>
          <w:lang w:val="en-US" w:eastAsia="zh-CN" w:bidi="ar-SA"/>
        </w:rPr>
        <w:t>6</w:t>
      </w:r>
      <w:r>
        <w:rPr>
          <w:rFonts w:hint="default" w:ascii="仿宋" w:hAnsi="仿宋" w:eastAsia="仿宋" w:cs="Times New Roman"/>
          <w:kern w:val="2"/>
          <w:sz w:val="24"/>
          <w:szCs w:val="24"/>
          <w:lang w:val="en-US" w:eastAsia="zh-CN" w:bidi="ar-SA"/>
        </w:rPr>
        <w:t>）</w:t>
      </w:r>
      <w:r>
        <w:rPr>
          <w:rFonts w:hint="eastAsia" w:ascii="仿宋" w:hAnsi="仿宋" w:eastAsia="仿宋"/>
          <w:sz w:val="24"/>
          <w:szCs w:val="24"/>
        </w:rPr>
        <w:t>甲方对乙方提供的产品质量具有否决权，当对其产品质量提出质疑时，甲方有权要求乙方对其产品送往质检部门重新检测或拒收其所供产品，检测费用包含在合同价中，由乙方在投标报价中综合考虑;如产品不符合招标文件规定，甲方将追究相应的责任，并取消今后的投标资格。对于非乙方生产的主要产品部件，甲方有权要求乙方提供该产品销售方出具的授权书。</w:t>
      </w:r>
    </w:p>
    <w:p>
      <w:pPr>
        <w:pStyle w:val="11"/>
        <w:pageBreakBefore w:val="0"/>
        <w:numPr>
          <w:ilvl w:val="0"/>
          <w:numId w:val="0"/>
        </w:numPr>
        <w:kinsoku/>
        <w:wordWrap/>
        <w:overflowPunct/>
        <w:topLinePunct w:val="0"/>
        <w:bidi w:val="0"/>
        <w:spacing w:line="240" w:lineRule="auto"/>
        <w:ind w:left="1079" w:leftChars="0" w:hanging="360" w:firstLineChars="0"/>
        <w:textAlignment w:val="auto"/>
        <w:rPr>
          <w:rFonts w:ascii="仿宋" w:hAnsi="仿宋" w:eastAsia="仿宋"/>
          <w:b/>
          <w:bCs/>
          <w:sz w:val="24"/>
          <w:szCs w:val="24"/>
        </w:rPr>
      </w:pPr>
      <w:r>
        <w:rPr>
          <w:rFonts w:hint="eastAsia" w:ascii="仿宋" w:hAnsi="仿宋" w:eastAsia="仿宋" w:cs="Times New Roman"/>
          <w:b/>
          <w:bCs/>
          <w:kern w:val="2"/>
          <w:sz w:val="24"/>
          <w:szCs w:val="24"/>
          <w:lang w:val="en-US" w:eastAsia="zh-CN" w:bidi="ar-SA"/>
        </w:rPr>
        <w:t>7</w:t>
      </w:r>
      <w:r>
        <w:rPr>
          <w:rFonts w:hint="default" w:ascii="仿宋" w:hAnsi="仿宋" w:eastAsia="仿宋" w:cs="Times New Roman"/>
          <w:b/>
          <w:bCs/>
          <w:kern w:val="2"/>
          <w:sz w:val="24"/>
          <w:szCs w:val="24"/>
          <w:lang w:val="en-US" w:eastAsia="zh-CN" w:bidi="ar-SA"/>
        </w:rPr>
        <w:t>）</w:t>
      </w:r>
      <w:r>
        <w:rPr>
          <w:rFonts w:hint="eastAsia" w:ascii="仿宋" w:hAnsi="仿宋" w:eastAsia="仿宋"/>
          <w:b/>
          <w:bCs/>
          <w:sz w:val="24"/>
          <w:szCs w:val="24"/>
        </w:rPr>
        <w:t>环保验收：卖方负责，买方予以配合。</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10</w:t>
      </w:r>
      <w:r>
        <w:rPr>
          <w:rFonts w:hint="eastAsia" w:eastAsia="宋体" w:cs="Times New Roman"/>
          <w:b w:val="0"/>
          <w:bCs/>
          <w:kern w:val="44"/>
          <w:sz w:val="24"/>
          <w:szCs w:val="52"/>
          <w:lang w:val="en-US" w:eastAsia="zh-CN" w:bidi="ar-SA"/>
        </w:rPr>
        <w:t>、</w:t>
      </w:r>
      <w:r>
        <w:rPr>
          <w:rFonts w:hint="eastAsia" w:ascii="仿宋" w:hAnsi="仿宋" w:eastAsia="仿宋"/>
          <w:sz w:val="24"/>
          <w:szCs w:val="52"/>
        </w:rPr>
        <w:t>甲方责任</w:t>
      </w:r>
    </w:p>
    <w:p>
      <w:pPr>
        <w:pStyle w:val="11"/>
        <w:pageBreakBefore w:val="0"/>
        <w:numPr>
          <w:ilvl w:val="0"/>
          <w:numId w:val="0"/>
        </w:numPr>
        <w:kinsoku/>
        <w:wordWrap/>
        <w:overflowPunct/>
        <w:topLinePunct w:val="0"/>
        <w:bidi w:val="0"/>
        <w:spacing w:line="240" w:lineRule="auto"/>
        <w:ind w:left="1095" w:leftChars="0" w:hanging="360" w:firstLineChars="0"/>
        <w:textAlignment w:val="auto"/>
        <w:rPr>
          <w:rFonts w:ascii="仿宋" w:hAnsi="仿宋" w:eastAsia="仿宋"/>
          <w:sz w:val="24"/>
          <w:szCs w:val="24"/>
        </w:rPr>
      </w:pPr>
      <w:r>
        <w:rPr>
          <w:rFonts w:hint="default" w:ascii="仿宋" w:hAnsi="仿宋" w:eastAsia="仿宋" w:cs="Times New Roman"/>
          <w:kern w:val="2"/>
          <w:sz w:val="24"/>
          <w:szCs w:val="24"/>
          <w:lang w:val="en-US" w:eastAsia="zh-CN" w:bidi="ar-SA"/>
        </w:rPr>
        <w:t>1)</w:t>
      </w:r>
      <w:r>
        <w:rPr>
          <w:rFonts w:hint="eastAsia" w:ascii="仿宋" w:hAnsi="仿宋" w:eastAsia="仿宋"/>
          <w:sz w:val="24"/>
          <w:szCs w:val="24"/>
        </w:rPr>
        <w:t>按照合同规定按时支付乙方合同款项；</w:t>
      </w:r>
    </w:p>
    <w:p>
      <w:pPr>
        <w:pStyle w:val="11"/>
        <w:pageBreakBefore w:val="0"/>
        <w:numPr>
          <w:ilvl w:val="0"/>
          <w:numId w:val="0"/>
        </w:numPr>
        <w:kinsoku/>
        <w:wordWrap/>
        <w:overflowPunct/>
        <w:topLinePunct w:val="0"/>
        <w:bidi w:val="0"/>
        <w:spacing w:line="240" w:lineRule="auto"/>
        <w:ind w:left="1095" w:leftChars="0" w:hanging="360" w:firstLineChars="0"/>
        <w:textAlignment w:val="auto"/>
        <w:rPr>
          <w:rFonts w:ascii="仿宋" w:hAnsi="仿宋" w:eastAsia="仿宋"/>
          <w:sz w:val="24"/>
          <w:szCs w:val="24"/>
        </w:rPr>
      </w:pPr>
      <w:r>
        <w:rPr>
          <w:rFonts w:hint="default" w:ascii="仿宋" w:hAnsi="仿宋" w:eastAsia="仿宋" w:cs="Times New Roman"/>
          <w:kern w:val="2"/>
          <w:sz w:val="24"/>
          <w:szCs w:val="24"/>
          <w:lang w:val="en-US" w:eastAsia="zh-CN" w:bidi="ar-SA"/>
        </w:rPr>
        <w:t>2)</w:t>
      </w:r>
      <w:r>
        <w:rPr>
          <w:rFonts w:hint="eastAsia" w:ascii="仿宋" w:hAnsi="仿宋" w:eastAsia="仿宋"/>
          <w:sz w:val="24"/>
          <w:szCs w:val="24"/>
        </w:rPr>
        <w:t>提供设备运行所需公共工程：包括但不限于标的物正常运行所需水、电、气、通讯、站房防火防盗设施、站房运行环境保障设施、桥架、气源等；</w:t>
      </w:r>
    </w:p>
    <w:p>
      <w:pPr>
        <w:pStyle w:val="11"/>
        <w:pageBreakBefore w:val="0"/>
        <w:numPr>
          <w:ilvl w:val="0"/>
          <w:numId w:val="0"/>
        </w:numPr>
        <w:kinsoku/>
        <w:wordWrap/>
        <w:overflowPunct/>
        <w:topLinePunct w:val="0"/>
        <w:bidi w:val="0"/>
        <w:spacing w:line="240" w:lineRule="auto"/>
        <w:ind w:left="1095" w:leftChars="0" w:hanging="360" w:firstLineChars="0"/>
        <w:textAlignment w:val="auto"/>
        <w:rPr>
          <w:rFonts w:ascii="仿宋" w:hAnsi="仿宋" w:eastAsia="仿宋"/>
          <w:sz w:val="24"/>
          <w:szCs w:val="24"/>
        </w:rPr>
      </w:pPr>
      <w:r>
        <w:rPr>
          <w:rFonts w:hint="default" w:ascii="仿宋" w:hAnsi="仿宋" w:eastAsia="仿宋" w:cs="Times New Roman"/>
          <w:kern w:val="2"/>
          <w:sz w:val="24"/>
          <w:szCs w:val="24"/>
          <w:lang w:val="en-US" w:eastAsia="zh-CN" w:bidi="ar-SA"/>
        </w:rPr>
        <w:t>3)</w:t>
      </w:r>
      <w:r>
        <w:rPr>
          <w:rFonts w:ascii="仿宋" w:hAnsi="仿宋" w:eastAsia="仿宋"/>
          <w:sz w:val="24"/>
          <w:szCs w:val="24"/>
        </w:rPr>
        <w:t>做好其他相关的配合工作。</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11</w:t>
      </w:r>
      <w:r>
        <w:rPr>
          <w:rFonts w:hint="eastAsia" w:eastAsia="宋体" w:cs="Times New Roman"/>
          <w:b w:val="0"/>
          <w:bCs/>
          <w:kern w:val="44"/>
          <w:sz w:val="24"/>
          <w:szCs w:val="52"/>
          <w:lang w:val="en-US" w:eastAsia="zh-CN" w:bidi="ar-SA"/>
        </w:rPr>
        <w:t>、</w:t>
      </w:r>
      <w:r>
        <w:rPr>
          <w:rFonts w:hint="eastAsia" w:ascii="仿宋" w:hAnsi="仿宋" w:eastAsia="仿宋"/>
          <w:sz w:val="24"/>
          <w:szCs w:val="52"/>
        </w:rPr>
        <w:t>乙方责任</w:t>
      </w:r>
    </w:p>
    <w:p>
      <w:pPr>
        <w:pStyle w:val="11"/>
        <w:pageBreakBefore w:val="0"/>
        <w:numPr>
          <w:ilvl w:val="0"/>
          <w:numId w:val="5"/>
        </w:numPr>
        <w:kinsoku/>
        <w:wordWrap/>
        <w:overflowPunct/>
        <w:topLinePunct w:val="0"/>
        <w:bidi w:val="0"/>
        <w:spacing w:line="240" w:lineRule="auto"/>
        <w:ind w:firstLineChars="0"/>
        <w:textAlignment w:val="auto"/>
        <w:rPr>
          <w:rFonts w:ascii="仿宋" w:hAnsi="仿宋" w:eastAsia="仿宋"/>
          <w:sz w:val="24"/>
          <w:szCs w:val="24"/>
        </w:rPr>
      </w:pPr>
      <w:r>
        <w:rPr>
          <w:rFonts w:hint="eastAsia" w:ascii="仿宋" w:hAnsi="仿宋" w:eastAsia="仿宋"/>
          <w:sz w:val="24"/>
          <w:szCs w:val="24"/>
        </w:rPr>
        <w:t>按照合同约定时间供货</w:t>
      </w:r>
      <w:r>
        <w:rPr>
          <w:rFonts w:hint="eastAsia" w:ascii="仿宋" w:hAnsi="仿宋" w:eastAsia="仿宋"/>
          <w:sz w:val="24"/>
          <w:szCs w:val="24"/>
          <w:lang w:eastAsia="zh-CN"/>
        </w:rPr>
        <w:t>、</w:t>
      </w:r>
      <w:r>
        <w:rPr>
          <w:rFonts w:hint="eastAsia" w:ascii="仿宋" w:hAnsi="仿宋" w:eastAsia="仿宋"/>
          <w:sz w:val="24"/>
          <w:szCs w:val="24"/>
          <w:lang w:val="en-US" w:eastAsia="zh-CN"/>
        </w:rPr>
        <w:t>备品备件、专用工具</w:t>
      </w:r>
      <w:r>
        <w:rPr>
          <w:rFonts w:hint="eastAsia" w:ascii="仿宋" w:hAnsi="仿宋" w:eastAsia="仿宋"/>
          <w:sz w:val="24"/>
          <w:szCs w:val="24"/>
        </w:rPr>
        <w:t>；</w:t>
      </w:r>
    </w:p>
    <w:p>
      <w:pPr>
        <w:pStyle w:val="11"/>
        <w:pageBreakBefore w:val="0"/>
        <w:numPr>
          <w:ilvl w:val="0"/>
          <w:numId w:val="5"/>
        </w:numPr>
        <w:kinsoku/>
        <w:wordWrap/>
        <w:overflowPunct/>
        <w:topLinePunct w:val="0"/>
        <w:bidi w:val="0"/>
        <w:spacing w:line="240" w:lineRule="auto"/>
        <w:ind w:firstLineChars="0"/>
        <w:textAlignment w:val="auto"/>
        <w:rPr>
          <w:rFonts w:ascii="仿宋" w:hAnsi="仿宋" w:eastAsia="仿宋"/>
          <w:sz w:val="24"/>
          <w:szCs w:val="24"/>
        </w:rPr>
      </w:pPr>
      <w:r>
        <w:rPr>
          <w:rFonts w:hint="eastAsia" w:ascii="仿宋" w:hAnsi="仿宋" w:eastAsia="仿宋"/>
          <w:sz w:val="24"/>
          <w:szCs w:val="24"/>
        </w:rPr>
        <w:t>保证所提供产品是全新的、未经使用的；</w:t>
      </w:r>
    </w:p>
    <w:p>
      <w:pPr>
        <w:pStyle w:val="11"/>
        <w:pageBreakBefore w:val="0"/>
        <w:numPr>
          <w:ilvl w:val="0"/>
          <w:numId w:val="5"/>
        </w:numPr>
        <w:kinsoku/>
        <w:wordWrap/>
        <w:overflowPunct/>
        <w:topLinePunct w:val="0"/>
        <w:bidi w:val="0"/>
        <w:spacing w:line="240" w:lineRule="auto"/>
        <w:ind w:firstLineChars="0"/>
        <w:textAlignment w:val="auto"/>
        <w:rPr>
          <w:rFonts w:ascii="仿宋" w:hAnsi="仿宋" w:eastAsia="仿宋"/>
          <w:sz w:val="24"/>
          <w:szCs w:val="24"/>
        </w:rPr>
      </w:pPr>
      <w:r>
        <w:rPr>
          <w:rFonts w:hint="eastAsia" w:ascii="仿宋" w:hAnsi="仿宋" w:eastAsia="仿宋"/>
          <w:sz w:val="24"/>
          <w:szCs w:val="24"/>
        </w:rPr>
        <w:t>按照合同约定提供服务。</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12</w:t>
      </w:r>
      <w:r>
        <w:rPr>
          <w:rFonts w:hint="eastAsia" w:eastAsia="宋体" w:cs="Times New Roman"/>
          <w:b w:val="0"/>
          <w:bCs/>
          <w:kern w:val="44"/>
          <w:sz w:val="24"/>
          <w:szCs w:val="52"/>
          <w:lang w:val="en-US" w:eastAsia="zh-CN" w:bidi="ar-SA"/>
        </w:rPr>
        <w:t>、</w:t>
      </w:r>
      <w:r>
        <w:rPr>
          <w:rFonts w:hint="eastAsia" w:ascii="仿宋" w:hAnsi="仿宋" w:eastAsia="仿宋"/>
          <w:sz w:val="24"/>
          <w:szCs w:val="52"/>
        </w:rPr>
        <w:t>保密责任</w:t>
      </w:r>
    </w:p>
    <w:p>
      <w:pPr>
        <w:pageBreakBefore w:val="0"/>
        <w:kinsoku/>
        <w:wordWrap/>
        <w:overflowPunct/>
        <w:topLinePunct w:val="0"/>
        <w:bidi w:val="0"/>
        <w:spacing w:line="240" w:lineRule="auto"/>
        <w:ind w:firstLine="480" w:firstLineChars="200"/>
        <w:textAlignment w:val="auto"/>
        <w:rPr>
          <w:rFonts w:ascii="仿宋" w:hAnsi="仿宋" w:eastAsia="仿宋"/>
          <w:sz w:val="24"/>
          <w:szCs w:val="24"/>
        </w:rPr>
      </w:pPr>
      <w:r>
        <w:rPr>
          <w:rFonts w:hint="eastAsia" w:ascii="仿宋" w:hAnsi="仿宋" w:eastAsia="仿宋"/>
          <w:sz w:val="24"/>
          <w:szCs w:val="24"/>
        </w:rPr>
        <w:t>双方应当对本合同的内容、履行期间获取的商务、财务、技术、产品的信息、产品价款、用户资料保密，未经披露方同意，不得向任何第三方泄露。未经甲方书面允许，乙方不得将甲方提供给甲方的任何资料、文件等透露给第三方，否则甲方保留追乙方责任并要求乙方赔偿由此给甲方造成损失的权利。本保密义务应在本协议终止后仍然有效。</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13</w:t>
      </w:r>
      <w:r>
        <w:rPr>
          <w:rFonts w:hint="eastAsia" w:eastAsia="宋体" w:cs="Times New Roman"/>
          <w:b w:val="0"/>
          <w:bCs/>
          <w:kern w:val="44"/>
          <w:sz w:val="24"/>
          <w:szCs w:val="52"/>
          <w:lang w:val="en-US" w:eastAsia="zh-CN" w:bidi="ar-SA"/>
        </w:rPr>
        <w:t>、</w:t>
      </w:r>
      <w:r>
        <w:rPr>
          <w:rFonts w:hint="eastAsia" w:ascii="仿宋" w:hAnsi="仿宋" w:eastAsia="仿宋"/>
          <w:sz w:val="24"/>
          <w:szCs w:val="52"/>
        </w:rPr>
        <w:t>违约责任</w:t>
      </w:r>
    </w:p>
    <w:p>
      <w:pPr>
        <w:pageBreakBefore w:val="0"/>
        <w:kinsoku/>
        <w:wordWrap/>
        <w:overflowPunct/>
        <w:topLinePunct w:val="0"/>
        <w:bidi w:val="0"/>
        <w:spacing w:line="240" w:lineRule="auto"/>
        <w:ind w:firstLine="360" w:firstLineChars="150"/>
        <w:textAlignment w:val="auto"/>
        <w:rPr>
          <w:rFonts w:ascii="仿宋" w:hAnsi="仿宋" w:eastAsia="仿宋"/>
          <w:sz w:val="24"/>
          <w:szCs w:val="24"/>
        </w:rPr>
      </w:pPr>
      <w:r>
        <w:rPr>
          <w:rFonts w:hint="eastAsia" w:ascii="仿宋" w:hAnsi="仿宋" w:eastAsia="仿宋"/>
          <w:sz w:val="24"/>
          <w:szCs w:val="24"/>
        </w:rPr>
        <w:t>（一）甲方责任</w:t>
      </w:r>
    </w:p>
    <w:p>
      <w:pPr>
        <w:pageBreakBefore w:val="0"/>
        <w:kinsoku/>
        <w:wordWrap/>
        <w:overflowPunct/>
        <w:topLinePunct w:val="0"/>
        <w:bidi w:val="0"/>
        <w:spacing w:line="240" w:lineRule="auto"/>
        <w:ind w:left="191" w:leftChars="91" w:firstLine="240" w:firstLineChars="100"/>
        <w:textAlignment w:val="auto"/>
        <w:rPr>
          <w:rFonts w:ascii="仿宋" w:hAnsi="仿宋" w:eastAsia="仿宋"/>
          <w:sz w:val="24"/>
          <w:szCs w:val="24"/>
        </w:rPr>
      </w:pPr>
      <w:r>
        <w:rPr>
          <w:rFonts w:hint="eastAsia" w:ascii="仿宋" w:hAnsi="仿宋" w:eastAsia="仿宋"/>
          <w:sz w:val="24"/>
          <w:szCs w:val="24"/>
          <w:lang w:val="en-US" w:eastAsia="zh-CN"/>
        </w:rPr>
        <w:t>1</w:t>
      </w:r>
      <w:r>
        <w:rPr>
          <w:rFonts w:hint="eastAsia" w:ascii="仿宋" w:hAnsi="仿宋" w:eastAsia="仿宋"/>
          <w:sz w:val="24"/>
          <w:szCs w:val="24"/>
        </w:rPr>
        <w:t>）逾期付款超过30天的，乙方有权选择解除合同。</w:t>
      </w:r>
    </w:p>
    <w:p>
      <w:pPr>
        <w:pageBreakBefore w:val="0"/>
        <w:kinsoku/>
        <w:wordWrap/>
        <w:overflowPunct/>
        <w:topLinePunct w:val="0"/>
        <w:bidi w:val="0"/>
        <w:spacing w:line="240" w:lineRule="auto"/>
        <w:ind w:firstLine="360" w:firstLineChars="150"/>
        <w:textAlignment w:val="auto"/>
        <w:rPr>
          <w:rFonts w:ascii="仿宋" w:hAnsi="仿宋" w:eastAsia="仿宋"/>
          <w:sz w:val="24"/>
          <w:szCs w:val="24"/>
        </w:rPr>
      </w:pPr>
      <w:r>
        <w:rPr>
          <w:rFonts w:hint="eastAsia" w:ascii="仿宋" w:hAnsi="仿宋" w:eastAsia="仿宋"/>
          <w:sz w:val="24"/>
          <w:szCs w:val="24"/>
        </w:rPr>
        <w:t>（二）乙方责任</w:t>
      </w:r>
    </w:p>
    <w:p>
      <w:pPr>
        <w:pageBreakBefore w:val="0"/>
        <w:kinsoku/>
        <w:wordWrap/>
        <w:overflowPunct/>
        <w:topLinePunct w:val="0"/>
        <w:bidi w:val="0"/>
        <w:spacing w:line="240" w:lineRule="auto"/>
        <w:ind w:left="719" w:leftChars="171" w:hanging="360" w:hangingChars="150"/>
        <w:textAlignment w:val="auto"/>
        <w:rPr>
          <w:rFonts w:ascii="仿宋" w:hAnsi="仿宋" w:eastAsia="仿宋"/>
          <w:sz w:val="24"/>
          <w:szCs w:val="24"/>
        </w:rPr>
      </w:pPr>
      <w:r>
        <w:rPr>
          <w:rFonts w:hint="eastAsia" w:ascii="仿宋" w:hAnsi="仿宋" w:eastAsia="仿宋"/>
          <w:sz w:val="24"/>
          <w:szCs w:val="24"/>
        </w:rPr>
        <w:t>1）乙方如未能按合同规定提供货物或服务（不可抗力除外），每逾期1日，应按合同总价1‰的比例向甲方支付违约金。</w:t>
      </w:r>
    </w:p>
    <w:p>
      <w:pPr>
        <w:pageBreakBefore w:val="0"/>
        <w:kinsoku/>
        <w:wordWrap/>
        <w:overflowPunct/>
        <w:topLinePunct w:val="0"/>
        <w:bidi w:val="0"/>
        <w:spacing w:line="240" w:lineRule="auto"/>
        <w:ind w:firstLine="480" w:firstLineChars="200"/>
        <w:textAlignment w:val="auto"/>
        <w:rPr>
          <w:rFonts w:ascii="仿宋" w:hAnsi="仿宋" w:eastAsia="仿宋"/>
          <w:sz w:val="24"/>
          <w:szCs w:val="24"/>
        </w:rPr>
      </w:pPr>
      <w:r>
        <w:rPr>
          <w:rFonts w:hint="eastAsia" w:ascii="仿宋" w:hAnsi="仿宋" w:eastAsia="仿宋"/>
          <w:sz w:val="24"/>
          <w:szCs w:val="24"/>
        </w:rPr>
        <w:t>2）逾期超过30天的，甲方有权选择解除合同。</w:t>
      </w:r>
    </w:p>
    <w:p>
      <w:pPr>
        <w:pageBreakBefore w:val="0"/>
        <w:kinsoku/>
        <w:wordWrap/>
        <w:overflowPunct/>
        <w:topLinePunct w:val="0"/>
        <w:bidi w:val="0"/>
        <w:spacing w:line="240" w:lineRule="auto"/>
        <w:ind w:firstLine="420"/>
        <w:textAlignment w:val="auto"/>
        <w:rPr>
          <w:rFonts w:ascii="仿宋" w:hAnsi="仿宋" w:eastAsia="仿宋"/>
          <w:sz w:val="24"/>
          <w:szCs w:val="24"/>
        </w:rPr>
      </w:pPr>
      <w:r>
        <w:rPr>
          <w:rFonts w:hint="eastAsia" w:ascii="仿宋" w:hAnsi="仿宋" w:eastAsia="仿宋"/>
          <w:sz w:val="24"/>
          <w:szCs w:val="24"/>
        </w:rPr>
        <w:t>3）未经甲方同意，乙方单方解除合同的，乙方应向甲方支付合同总额的30%的违约金。</w:t>
      </w:r>
    </w:p>
    <w:p>
      <w:pPr>
        <w:pageBreakBefore w:val="0"/>
        <w:kinsoku/>
        <w:wordWrap/>
        <w:overflowPunct/>
        <w:topLinePunct w:val="0"/>
        <w:bidi w:val="0"/>
        <w:spacing w:line="240" w:lineRule="auto"/>
        <w:ind w:firstLine="360" w:firstLineChars="150"/>
        <w:jc w:val="both"/>
        <w:textAlignment w:val="auto"/>
        <w:rPr>
          <w:rFonts w:ascii="仿宋" w:hAnsi="仿宋" w:eastAsia="仿宋"/>
          <w:sz w:val="24"/>
          <w:szCs w:val="24"/>
        </w:rPr>
      </w:pPr>
      <w:r>
        <w:rPr>
          <w:rFonts w:hint="eastAsia" w:ascii="仿宋" w:hAnsi="仿宋" w:eastAsia="仿宋"/>
          <w:sz w:val="24"/>
          <w:szCs w:val="24"/>
        </w:rPr>
        <w:t>（三）其他违约责任按《民法典》及相关法律法规规定执行。</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14</w:t>
      </w:r>
      <w:r>
        <w:rPr>
          <w:rFonts w:hint="eastAsia" w:eastAsia="宋体" w:cs="Times New Roman"/>
          <w:b w:val="0"/>
          <w:bCs/>
          <w:kern w:val="44"/>
          <w:sz w:val="24"/>
          <w:szCs w:val="52"/>
          <w:lang w:val="en-US" w:eastAsia="zh-CN" w:bidi="ar-SA"/>
        </w:rPr>
        <w:t>、</w:t>
      </w:r>
      <w:r>
        <w:rPr>
          <w:rFonts w:hint="eastAsia" w:ascii="仿宋" w:hAnsi="仿宋" w:eastAsia="仿宋"/>
          <w:sz w:val="24"/>
          <w:szCs w:val="52"/>
        </w:rPr>
        <w:t>不可抗力</w:t>
      </w:r>
    </w:p>
    <w:p>
      <w:pPr>
        <w:pageBreakBefore w:val="0"/>
        <w:kinsoku/>
        <w:wordWrap/>
        <w:overflowPunct/>
        <w:topLinePunct w:val="0"/>
        <w:bidi w:val="0"/>
        <w:spacing w:line="240" w:lineRule="auto"/>
        <w:ind w:firstLine="480" w:firstLineChars="200"/>
        <w:textAlignment w:val="auto"/>
        <w:rPr>
          <w:rFonts w:ascii="仿宋" w:hAnsi="仿宋" w:eastAsia="仿宋"/>
          <w:sz w:val="24"/>
          <w:szCs w:val="24"/>
        </w:rPr>
      </w:pPr>
      <w:bookmarkStart w:id="3" w:name="_Hlk24996149"/>
      <w:r>
        <w:rPr>
          <w:rFonts w:ascii="仿宋" w:hAnsi="仿宋" w:eastAsia="仿宋"/>
          <w:color w:val="000000"/>
          <w:sz w:val="24"/>
          <w:szCs w:val="24"/>
        </w:rPr>
        <w:t>1</w:t>
      </w:r>
      <w:r>
        <w:rPr>
          <w:rFonts w:hint="eastAsia" w:ascii="仿宋" w:hAnsi="仿宋" w:eastAsia="仿宋"/>
          <w:color w:val="000000"/>
          <w:sz w:val="24"/>
          <w:szCs w:val="24"/>
        </w:rPr>
        <w:t>）本合同中，不可抗力是指不能预见、不能避免并不能克服的客观情况，包括：战争、火灾、洪水、台风、地震、政策变化或其它人力不可抗拒之事件</w:t>
      </w:r>
    </w:p>
    <w:p>
      <w:pPr>
        <w:pageBreakBefore w:val="0"/>
        <w:kinsoku/>
        <w:wordWrap/>
        <w:overflowPunct/>
        <w:topLinePunct w:val="0"/>
        <w:bidi w:val="0"/>
        <w:spacing w:line="240" w:lineRule="auto"/>
        <w:ind w:firstLine="480" w:firstLineChars="200"/>
        <w:textAlignment w:val="auto"/>
        <w:rPr>
          <w:rFonts w:ascii="仿宋" w:hAnsi="仿宋" w:eastAsia="仿宋"/>
          <w:color w:val="000000"/>
          <w:sz w:val="24"/>
          <w:szCs w:val="24"/>
        </w:rPr>
      </w:pPr>
      <w:r>
        <w:rPr>
          <w:rFonts w:hint="eastAsia" w:ascii="仿宋" w:hAnsi="仿宋" w:eastAsia="仿宋"/>
          <w:sz w:val="24"/>
          <w:szCs w:val="24"/>
        </w:rPr>
        <w:t>2）任何一方由于不可抗力原因不能履行合同时，应及时通知对方，并在不可抗力事件结束后</w:t>
      </w:r>
      <w:r>
        <w:rPr>
          <w:rFonts w:hint="eastAsia" w:ascii="仿宋" w:hAnsi="仿宋" w:eastAsia="仿宋"/>
          <w:sz w:val="24"/>
          <w:szCs w:val="24"/>
          <w:u w:val="single"/>
        </w:rPr>
        <w:t xml:space="preserve">  3 </w:t>
      </w:r>
      <w:r>
        <w:rPr>
          <w:rFonts w:hint="eastAsia" w:ascii="仿宋" w:hAnsi="仿宋" w:eastAsia="仿宋"/>
          <w:sz w:val="24"/>
          <w:szCs w:val="24"/>
        </w:rPr>
        <w:t>个工作日内向对方通报，以减轻可能给对方造成的损失，在取得有关机构的不可抗力证明或双方谅解确认后，允许延期履行或修订合同，并根据情况可部分或全部免于承担违约责任。</w:t>
      </w:r>
      <w:bookmarkEnd w:id="3"/>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15</w:t>
      </w:r>
      <w:r>
        <w:rPr>
          <w:rFonts w:hint="eastAsia" w:eastAsia="宋体" w:cs="Times New Roman"/>
          <w:b w:val="0"/>
          <w:bCs/>
          <w:kern w:val="44"/>
          <w:sz w:val="24"/>
          <w:szCs w:val="52"/>
          <w:lang w:val="en-US" w:eastAsia="zh-CN" w:bidi="ar-SA"/>
        </w:rPr>
        <w:t>、</w:t>
      </w:r>
      <w:r>
        <w:rPr>
          <w:rFonts w:hint="eastAsia" w:ascii="仿宋" w:hAnsi="仿宋" w:eastAsia="仿宋"/>
          <w:sz w:val="24"/>
          <w:szCs w:val="52"/>
        </w:rPr>
        <w:t>争议解决方式</w:t>
      </w:r>
    </w:p>
    <w:p>
      <w:pPr>
        <w:pStyle w:val="11"/>
        <w:pageBreakBefore w:val="0"/>
        <w:numPr>
          <w:ilvl w:val="0"/>
          <w:numId w:val="0"/>
        </w:numPr>
        <w:kinsoku/>
        <w:wordWrap/>
        <w:overflowPunct/>
        <w:topLinePunct w:val="0"/>
        <w:bidi w:val="0"/>
        <w:spacing w:line="240" w:lineRule="auto"/>
        <w:ind w:left="827" w:leftChars="0" w:hanging="360" w:firstLineChars="0"/>
        <w:textAlignment w:val="auto"/>
        <w:rPr>
          <w:rFonts w:ascii="仿宋" w:hAnsi="仿宋" w:eastAsia="仿宋"/>
          <w:bCs/>
          <w:color w:val="000000"/>
          <w:sz w:val="24"/>
          <w:szCs w:val="24"/>
        </w:rPr>
      </w:pPr>
      <w:bookmarkStart w:id="4" w:name="_Hlk25686092"/>
      <w:r>
        <w:rPr>
          <w:rFonts w:hint="default" w:ascii="仿宋" w:hAnsi="仿宋" w:eastAsia="仿宋" w:cs="Times New Roman"/>
          <w:bCs/>
          <w:color w:val="000000"/>
          <w:kern w:val="2"/>
          <w:sz w:val="24"/>
          <w:szCs w:val="24"/>
          <w:lang w:val="en-US" w:eastAsia="zh-CN" w:bidi="ar-SA"/>
        </w:rPr>
        <w:t>1)</w:t>
      </w:r>
      <w:r>
        <w:rPr>
          <w:rFonts w:hint="eastAsia" w:ascii="仿宋" w:hAnsi="仿宋" w:eastAsia="仿宋"/>
          <w:bCs/>
          <w:color w:val="000000"/>
          <w:sz w:val="24"/>
          <w:szCs w:val="24"/>
        </w:rPr>
        <w:t>凡涉及本合同或因执行本合同而发生的一切争执，应通过友好协商解决。</w:t>
      </w:r>
    </w:p>
    <w:bookmarkEnd w:id="4"/>
    <w:p>
      <w:pPr>
        <w:pStyle w:val="11"/>
        <w:pageBreakBefore w:val="0"/>
        <w:numPr>
          <w:ilvl w:val="0"/>
          <w:numId w:val="0"/>
        </w:numPr>
        <w:kinsoku/>
        <w:wordWrap/>
        <w:overflowPunct/>
        <w:topLinePunct w:val="0"/>
        <w:bidi w:val="0"/>
        <w:spacing w:line="240" w:lineRule="auto"/>
        <w:ind w:left="827" w:leftChars="0" w:hanging="360" w:firstLineChars="0"/>
        <w:textAlignment w:val="auto"/>
        <w:rPr>
          <w:rFonts w:ascii="仿宋" w:hAnsi="仿宋" w:eastAsia="仿宋"/>
          <w:bCs/>
          <w:color w:val="000000"/>
          <w:sz w:val="24"/>
          <w:szCs w:val="24"/>
        </w:rPr>
      </w:pPr>
      <w:r>
        <w:rPr>
          <w:rFonts w:hint="default" w:ascii="仿宋" w:hAnsi="仿宋" w:eastAsia="仿宋" w:cs="Times New Roman"/>
          <w:bCs/>
          <w:color w:val="000000"/>
          <w:kern w:val="2"/>
          <w:sz w:val="24"/>
          <w:szCs w:val="24"/>
          <w:lang w:val="en-US" w:eastAsia="zh-CN" w:bidi="ar-SA"/>
        </w:rPr>
        <w:t>2)</w:t>
      </w:r>
      <w:r>
        <w:rPr>
          <w:rFonts w:hint="eastAsia" w:ascii="仿宋" w:hAnsi="仿宋" w:eastAsia="仿宋"/>
          <w:bCs/>
          <w:color w:val="000000"/>
          <w:sz w:val="24"/>
          <w:szCs w:val="24"/>
        </w:rPr>
        <w:t>如果争执通过协商不能解决，任何一方均可提交乙方所在地有管辖权的人民法院诉讼解决。</w:t>
      </w:r>
    </w:p>
    <w:p>
      <w:pPr>
        <w:pStyle w:val="3"/>
        <w:pageBreakBefore w:val="0"/>
        <w:numPr>
          <w:ilvl w:val="0"/>
          <w:numId w:val="0"/>
        </w:numPr>
        <w:kinsoku/>
        <w:wordWrap/>
        <w:overflowPunct/>
        <w:topLinePunct w:val="0"/>
        <w:bidi w:val="0"/>
        <w:spacing w:line="240" w:lineRule="auto"/>
        <w:ind w:left="0" w:leftChars="0" w:firstLine="0" w:firstLineChars="0"/>
        <w:textAlignment w:val="auto"/>
        <w:rPr>
          <w:rFonts w:ascii="仿宋" w:hAnsi="仿宋" w:eastAsia="仿宋"/>
          <w:sz w:val="24"/>
          <w:szCs w:val="52"/>
        </w:rPr>
      </w:pPr>
      <w:r>
        <w:rPr>
          <w:rFonts w:hint="default" w:ascii="Arial" w:hAnsi="Arial" w:eastAsia="宋体" w:cs="Times New Roman"/>
          <w:b w:val="0"/>
          <w:bCs/>
          <w:kern w:val="44"/>
          <w:sz w:val="24"/>
          <w:szCs w:val="52"/>
          <w:lang w:val="en-US" w:eastAsia="zh-CN" w:bidi="ar-SA"/>
        </w:rPr>
        <w:t>16</w:t>
      </w:r>
      <w:r>
        <w:rPr>
          <w:rFonts w:hint="eastAsia" w:eastAsia="宋体" w:cs="Times New Roman"/>
          <w:b w:val="0"/>
          <w:bCs/>
          <w:kern w:val="44"/>
          <w:sz w:val="24"/>
          <w:szCs w:val="52"/>
          <w:lang w:val="en-US" w:eastAsia="zh-CN" w:bidi="ar-SA"/>
        </w:rPr>
        <w:t>、</w:t>
      </w:r>
      <w:r>
        <w:rPr>
          <w:rFonts w:hint="eastAsia" w:ascii="仿宋" w:hAnsi="仿宋" w:eastAsia="仿宋"/>
          <w:sz w:val="24"/>
          <w:szCs w:val="52"/>
        </w:rPr>
        <w:t>合同效力及其他约定</w:t>
      </w:r>
    </w:p>
    <w:p>
      <w:pPr>
        <w:pStyle w:val="11"/>
        <w:pageBreakBefore w:val="0"/>
        <w:widowControl/>
        <w:numPr>
          <w:ilvl w:val="0"/>
          <w:numId w:val="0"/>
        </w:numPr>
        <w:kinsoku/>
        <w:wordWrap/>
        <w:overflowPunct/>
        <w:topLinePunct w:val="0"/>
        <w:bidi w:val="0"/>
        <w:spacing w:line="240" w:lineRule="auto"/>
        <w:ind w:left="840" w:leftChars="0" w:hanging="360" w:firstLineChars="0"/>
        <w:textAlignment w:val="auto"/>
        <w:rPr>
          <w:rFonts w:ascii="仿宋" w:hAnsi="仿宋" w:eastAsia="仿宋"/>
          <w:bCs/>
          <w:color w:val="000000"/>
          <w:sz w:val="24"/>
          <w:szCs w:val="24"/>
        </w:rPr>
      </w:pPr>
      <w:r>
        <w:rPr>
          <w:rFonts w:hint="default" w:ascii="仿宋" w:hAnsi="仿宋" w:eastAsia="仿宋" w:cs="Times New Roman"/>
          <w:bCs/>
          <w:color w:val="000000"/>
          <w:kern w:val="2"/>
          <w:sz w:val="24"/>
          <w:szCs w:val="24"/>
          <w:lang w:val="en-US" w:eastAsia="zh-CN" w:bidi="ar-SA"/>
        </w:rPr>
        <w:t>1）</w:t>
      </w:r>
      <w:r>
        <w:rPr>
          <w:rFonts w:ascii="仿宋" w:hAnsi="仿宋" w:eastAsia="仿宋"/>
          <w:bCs/>
          <w:color w:val="000000"/>
          <w:sz w:val="24"/>
          <w:szCs w:val="24"/>
        </w:rPr>
        <w:t>本合同自双方加盖公章或合同章后生效。</w:t>
      </w:r>
    </w:p>
    <w:p>
      <w:pPr>
        <w:pStyle w:val="11"/>
        <w:pageBreakBefore w:val="0"/>
        <w:widowControl/>
        <w:numPr>
          <w:ilvl w:val="0"/>
          <w:numId w:val="0"/>
        </w:numPr>
        <w:kinsoku/>
        <w:wordWrap/>
        <w:overflowPunct/>
        <w:topLinePunct w:val="0"/>
        <w:bidi w:val="0"/>
        <w:spacing w:line="240" w:lineRule="auto"/>
        <w:ind w:left="840" w:leftChars="0" w:hanging="360" w:firstLineChars="0"/>
        <w:textAlignment w:val="auto"/>
        <w:rPr>
          <w:rFonts w:ascii="仿宋" w:hAnsi="仿宋" w:eastAsia="仿宋"/>
          <w:bCs/>
          <w:color w:val="000000"/>
          <w:sz w:val="24"/>
          <w:szCs w:val="24"/>
        </w:rPr>
      </w:pPr>
      <w:r>
        <w:rPr>
          <w:rFonts w:hint="default" w:ascii="仿宋" w:hAnsi="仿宋" w:eastAsia="仿宋" w:cs="Times New Roman"/>
          <w:bCs/>
          <w:color w:val="000000"/>
          <w:kern w:val="2"/>
          <w:sz w:val="24"/>
          <w:szCs w:val="24"/>
          <w:lang w:val="en-US" w:eastAsia="zh-CN" w:bidi="ar-SA"/>
        </w:rPr>
        <w:t>2）</w:t>
      </w:r>
      <w:r>
        <w:rPr>
          <w:rFonts w:ascii="仿宋" w:hAnsi="仿宋" w:eastAsia="仿宋"/>
          <w:bCs/>
          <w:color w:val="000000"/>
          <w:sz w:val="24"/>
          <w:szCs w:val="24"/>
        </w:rPr>
        <w:t>本合同</w:t>
      </w:r>
      <w:r>
        <w:rPr>
          <w:rFonts w:hint="eastAsia" w:ascii="仿宋" w:hAnsi="仿宋" w:eastAsia="仿宋"/>
          <w:bCs/>
          <w:color w:val="000000"/>
          <w:sz w:val="24"/>
          <w:szCs w:val="24"/>
        </w:rPr>
        <w:t>及技术协议</w:t>
      </w:r>
      <w:r>
        <w:rPr>
          <w:rFonts w:ascii="仿宋" w:hAnsi="仿宋" w:eastAsia="仿宋"/>
          <w:bCs/>
          <w:color w:val="000000"/>
          <w:sz w:val="24"/>
          <w:szCs w:val="24"/>
        </w:rPr>
        <w:t>一式</w:t>
      </w:r>
      <w:r>
        <w:rPr>
          <w:rFonts w:hint="eastAsia" w:ascii="仿宋" w:hAnsi="仿宋" w:eastAsia="仿宋"/>
          <w:bCs/>
          <w:color w:val="000000"/>
          <w:sz w:val="24"/>
          <w:szCs w:val="24"/>
        </w:rPr>
        <w:t>肆</w:t>
      </w:r>
      <w:r>
        <w:rPr>
          <w:rFonts w:ascii="仿宋" w:hAnsi="仿宋" w:eastAsia="仿宋"/>
          <w:bCs/>
          <w:color w:val="000000"/>
          <w:sz w:val="24"/>
          <w:szCs w:val="24"/>
        </w:rPr>
        <w:t>份，甲乙双方各执</w:t>
      </w:r>
      <w:r>
        <w:rPr>
          <w:rFonts w:hint="eastAsia" w:ascii="仿宋" w:hAnsi="仿宋" w:eastAsia="仿宋"/>
          <w:bCs/>
          <w:color w:val="000000"/>
          <w:sz w:val="24"/>
          <w:szCs w:val="24"/>
        </w:rPr>
        <w:t>贰</w:t>
      </w:r>
      <w:r>
        <w:rPr>
          <w:rFonts w:ascii="仿宋" w:hAnsi="仿宋" w:eastAsia="仿宋"/>
          <w:bCs/>
          <w:color w:val="000000"/>
          <w:sz w:val="24"/>
          <w:szCs w:val="24"/>
        </w:rPr>
        <w:t>份，具同等法律效力。本合同</w:t>
      </w:r>
      <w:r>
        <w:rPr>
          <w:rFonts w:hint="eastAsia" w:ascii="仿宋" w:hAnsi="仿宋" w:eastAsia="仿宋"/>
          <w:bCs/>
          <w:color w:val="000000"/>
          <w:sz w:val="24"/>
          <w:szCs w:val="24"/>
        </w:rPr>
        <w:t>及技术协议</w:t>
      </w:r>
      <w:r>
        <w:rPr>
          <w:rFonts w:ascii="仿宋" w:hAnsi="仿宋" w:eastAsia="仿宋"/>
          <w:bCs/>
          <w:color w:val="000000"/>
          <w:sz w:val="24"/>
          <w:szCs w:val="24"/>
        </w:rPr>
        <w:t>传真件</w:t>
      </w:r>
      <w:r>
        <w:rPr>
          <w:rFonts w:hint="eastAsia" w:ascii="仿宋" w:hAnsi="仿宋" w:eastAsia="仿宋"/>
          <w:bCs/>
          <w:color w:val="000000"/>
          <w:sz w:val="24"/>
          <w:szCs w:val="24"/>
        </w:rPr>
        <w:t>有效</w:t>
      </w:r>
      <w:r>
        <w:rPr>
          <w:rFonts w:ascii="仿宋" w:hAnsi="仿宋" w:eastAsia="仿宋"/>
          <w:bCs/>
          <w:color w:val="000000"/>
          <w:sz w:val="24"/>
          <w:szCs w:val="24"/>
        </w:rPr>
        <w:t>。</w:t>
      </w:r>
    </w:p>
    <w:p>
      <w:pPr>
        <w:pStyle w:val="11"/>
        <w:pageBreakBefore w:val="0"/>
        <w:widowControl/>
        <w:numPr>
          <w:ilvl w:val="0"/>
          <w:numId w:val="0"/>
        </w:numPr>
        <w:kinsoku/>
        <w:wordWrap/>
        <w:overflowPunct/>
        <w:topLinePunct w:val="0"/>
        <w:bidi w:val="0"/>
        <w:spacing w:line="240" w:lineRule="auto"/>
        <w:ind w:left="840" w:leftChars="0" w:hanging="360" w:firstLineChars="0"/>
        <w:textAlignment w:val="auto"/>
        <w:rPr>
          <w:rFonts w:ascii="仿宋" w:hAnsi="仿宋" w:eastAsia="仿宋"/>
          <w:bCs/>
          <w:color w:val="000000"/>
          <w:sz w:val="24"/>
          <w:szCs w:val="24"/>
        </w:rPr>
      </w:pPr>
      <w:r>
        <w:rPr>
          <w:rFonts w:hint="default" w:ascii="仿宋" w:hAnsi="仿宋" w:eastAsia="仿宋" w:cs="Times New Roman"/>
          <w:bCs/>
          <w:color w:val="000000"/>
          <w:kern w:val="2"/>
          <w:sz w:val="24"/>
          <w:szCs w:val="24"/>
          <w:lang w:val="en-US" w:eastAsia="zh-CN" w:bidi="ar-SA"/>
        </w:rPr>
        <w:t>3）</w:t>
      </w:r>
      <w:r>
        <w:rPr>
          <w:rFonts w:hint="eastAsia" w:ascii="仿宋" w:hAnsi="仿宋" w:eastAsia="仿宋"/>
          <w:sz w:val="24"/>
          <w:szCs w:val="24"/>
        </w:rPr>
        <w:t>对本合同条款和附件以及任何变更、修改或增减，须经双方协商同意后，授权代表签署书面文件，作为本合同的组成部分并具有同等效力。</w:t>
      </w:r>
    </w:p>
    <w:tbl>
      <w:tblPr>
        <w:tblStyle w:val="5"/>
        <w:tblpPr w:leftFromText="180" w:rightFromText="180" w:vertAnchor="text" w:horzAnchor="page" w:tblpX="1653" w:tblpY="395"/>
        <w:tblOverlap w:val="never"/>
        <w:tblW w:w="9010"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291"/>
        <w:gridCol w:w="3324"/>
        <w:gridCol w:w="1134"/>
        <w:gridCol w:w="326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vAlign w:val="center"/>
          </w:tcPr>
          <w:p>
            <w:pPr>
              <w:jc w:val="both"/>
              <w:rPr>
                <w:rFonts w:ascii="仿宋" w:hAnsi="仿宋" w:eastAsia="仿宋"/>
                <w:szCs w:val="21"/>
              </w:rPr>
            </w:pPr>
            <w:bookmarkStart w:id="5" w:name="_Hlk66986647"/>
            <w:r>
              <w:rPr>
                <w:rFonts w:hint="eastAsia" w:ascii="仿宋" w:hAnsi="仿宋" w:eastAsia="仿宋"/>
                <w:szCs w:val="21"/>
              </w:rPr>
              <w:t xml:space="preserve">甲 </w:t>
            </w:r>
            <w:r>
              <w:rPr>
                <w:rFonts w:ascii="仿宋" w:hAnsi="仿宋" w:eastAsia="仿宋"/>
                <w:szCs w:val="21"/>
              </w:rPr>
              <w:t xml:space="preserve">   </w:t>
            </w:r>
            <w:r>
              <w:rPr>
                <w:rFonts w:hint="eastAsia" w:ascii="仿宋" w:hAnsi="仿宋" w:eastAsia="仿宋"/>
                <w:szCs w:val="21"/>
              </w:rPr>
              <w:t>方</w:t>
            </w:r>
          </w:p>
        </w:tc>
        <w:tc>
          <w:tcPr>
            <w:tcW w:w="3324" w:type="dxa"/>
          </w:tcPr>
          <w:p>
            <w:pPr>
              <w:ind w:firstLine="420"/>
              <w:rPr>
                <w:rFonts w:ascii="仿宋" w:hAnsi="仿宋" w:eastAsia="仿宋"/>
                <w:szCs w:val="21"/>
              </w:rPr>
            </w:pPr>
          </w:p>
        </w:tc>
        <w:tc>
          <w:tcPr>
            <w:tcW w:w="1134" w:type="dxa"/>
            <w:vAlign w:val="center"/>
          </w:tcPr>
          <w:p>
            <w:pPr>
              <w:jc w:val="center"/>
              <w:rPr>
                <w:rFonts w:ascii="仿宋" w:hAnsi="仿宋" w:eastAsia="仿宋"/>
                <w:szCs w:val="21"/>
              </w:rPr>
            </w:pPr>
            <w:r>
              <w:rPr>
                <w:rFonts w:hint="eastAsia" w:ascii="仿宋" w:hAnsi="仿宋" w:eastAsia="仿宋"/>
                <w:szCs w:val="21"/>
              </w:rPr>
              <w:t xml:space="preserve">乙  </w:t>
            </w:r>
            <w:r>
              <w:rPr>
                <w:rFonts w:ascii="仿宋" w:hAnsi="仿宋" w:eastAsia="仿宋"/>
                <w:szCs w:val="21"/>
              </w:rPr>
              <w:t xml:space="preserve">  </w:t>
            </w:r>
            <w:r>
              <w:rPr>
                <w:rFonts w:hint="eastAsia" w:ascii="仿宋" w:hAnsi="仿宋" w:eastAsia="仿宋"/>
                <w:szCs w:val="21"/>
              </w:rPr>
              <w:t>方</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vAlign w:val="center"/>
          </w:tcPr>
          <w:p>
            <w:pPr>
              <w:jc w:val="center"/>
              <w:rPr>
                <w:rFonts w:ascii="仿宋" w:hAnsi="仿宋" w:eastAsia="仿宋"/>
                <w:szCs w:val="21"/>
              </w:rPr>
            </w:pPr>
            <w:r>
              <w:rPr>
                <w:rFonts w:hint="eastAsia" w:ascii="仿宋" w:hAnsi="仿宋" w:eastAsia="仿宋"/>
                <w:szCs w:val="21"/>
              </w:rPr>
              <w:t xml:space="preserve">地 </w:t>
            </w:r>
            <w:r>
              <w:rPr>
                <w:rFonts w:ascii="仿宋" w:hAnsi="仿宋" w:eastAsia="仿宋"/>
                <w:szCs w:val="21"/>
              </w:rPr>
              <w:t xml:space="preserve">   </w:t>
            </w:r>
            <w:r>
              <w:rPr>
                <w:rFonts w:hint="eastAsia" w:ascii="仿宋" w:hAnsi="仿宋" w:eastAsia="仿宋"/>
                <w:szCs w:val="21"/>
              </w:rPr>
              <w:t>址</w:t>
            </w:r>
          </w:p>
        </w:tc>
        <w:tc>
          <w:tcPr>
            <w:tcW w:w="3324" w:type="dxa"/>
          </w:tcPr>
          <w:p>
            <w:pPr>
              <w:ind w:firstLine="420"/>
              <w:rPr>
                <w:rFonts w:ascii="仿宋" w:hAnsi="仿宋" w:eastAsia="仿宋"/>
                <w:szCs w:val="21"/>
              </w:rPr>
            </w:pPr>
          </w:p>
        </w:tc>
        <w:tc>
          <w:tcPr>
            <w:tcW w:w="1134" w:type="dxa"/>
            <w:vAlign w:val="center"/>
          </w:tcPr>
          <w:p>
            <w:pPr>
              <w:jc w:val="center"/>
              <w:rPr>
                <w:rFonts w:ascii="仿宋" w:hAnsi="仿宋" w:eastAsia="仿宋"/>
                <w:szCs w:val="21"/>
              </w:rPr>
            </w:pPr>
            <w:r>
              <w:rPr>
                <w:rFonts w:hint="eastAsia" w:ascii="仿宋" w:hAnsi="仿宋" w:eastAsia="仿宋"/>
                <w:szCs w:val="21"/>
              </w:rPr>
              <w:t xml:space="preserve">地 </w:t>
            </w:r>
            <w:r>
              <w:rPr>
                <w:rFonts w:ascii="仿宋" w:hAnsi="仿宋" w:eastAsia="仿宋"/>
                <w:szCs w:val="21"/>
              </w:rPr>
              <w:t xml:space="preserve">   </w:t>
            </w:r>
            <w:r>
              <w:rPr>
                <w:rFonts w:hint="eastAsia" w:ascii="仿宋" w:hAnsi="仿宋" w:eastAsia="仿宋"/>
                <w:szCs w:val="21"/>
              </w:rPr>
              <w:t>址</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tcPr>
          <w:p>
            <w:pPr>
              <w:jc w:val="both"/>
              <w:rPr>
                <w:rFonts w:ascii="仿宋" w:hAnsi="仿宋" w:eastAsia="仿宋"/>
                <w:szCs w:val="21"/>
              </w:rPr>
            </w:pPr>
            <w:r>
              <w:rPr>
                <w:rFonts w:hint="eastAsia" w:ascii="仿宋" w:hAnsi="仿宋" w:eastAsia="仿宋"/>
                <w:szCs w:val="21"/>
              </w:rPr>
              <w:t>开 户 行</w:t>
            </w:r>
          </w:p>
        </w:tc>
        <w:tc>
          <w:tcPr>
            <w:tcW w:w="3324" w:type="dxa"/>
          </w:tcPr>
          <w:p>
            <w:pPr>
              <w:ind w:firstLine="420"/>
              <w:rPr>
                <w:rFonts w:ascii="仿宋" w:hAnsi="仿宋" w:eastAsia="仿宋"/>
                <w:szCs w:val="21"/>
              </w:rPr>
            </w:pPr>
          </w:p>
        </w:tc>
        <w:tc>
          <w:tcPr>
            <w:tcW w:w="1134" w:type="dxa"/>
          </w:tcPr>
          <w:p>
            <w:pPr>
              <w:jc w:val="both"/>
              <w:rPr>
                <w:rFonts w:ascii="仿宋" w:hAnsi="仿宋" w:eastAsia="仿宋"/>
                <w:szCs w:val="21"/>
              </w:rPr>
            </w:pPr>
            <w:r>
              <w:rPr>
                <w:rFonts w:hint="eastAsia" w:ascii="仿宋" w:hAnsi="仿宋" w:eastAsia="仿宋"/>
                <w:szCs w:val="21"/>
              </w:rPr>
              <w:t>开 户 行</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tcPr>
          <w:p>
            <w:pPr>
              <w:jc w:val="both"/>
              <w:rPr>
                <w:rFonts w:ascii="仿宋" w:hAnsi="仿宋" w:eastAsia="仿宋"/>
                <w:szCs w:val="21"/>
              </w:rPr>
            </w:pPr>
            <w:r>
              <w:rPr>
                <w:rFonts w:hint="eastAsia" w:ascii="仿宋" w:hAnsi="仿宋" w:eastAsia="仿宋"/>
                <w:szCs w:val="21"/>
              </w:rPr>
              <w:t>帐    号</w:t>
            </w:r>
          </w:p>
        </w:tc>
        <w:tc>
          <w:tcPr>
            <w:tcW w:w="3324" w:type="dxa"/>
          </w:tcPr>
          <w:p>
            <w:pPr>
              <w:ind w:firstLine="420"/>
              <w:rPr>
                <w:rFonts w:ascii="仿宋" w:hAnsi="仿宋" w:eastAsia="仿宋"/>
                <w:szCs w:val="21"/>
              </w:rPr>
            </w:pPr>
          </w:p>
        </w:tc>
        <w:tc>
          <w:tcPr>
            <w:tcW w:w="1134" w:type="dxa"/>
          </w:tcPr>
          <w:p>
            <w:pPr>
              <w:jc w:val="both"/>
              <w:rPr>
                <w:rFonts w:ascii="仿宋" w:hAnsi="仿宋" w:eastAsia="仿宋"/>
                <w:szCs w:val="21"/>
              </w:rPr>
            </w:pPr>
            <w:r>
              <w:rPr>
                <w:rFonts w:hint="eastAsia" w:ascii="仿宋" w:hAnsi="仿宋" w:eastAsia="仿宋"/>
                <w:szCs w:val="21"/>
              </w:rPr>
              <w:t>帐    号</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tcPr>
          <w:p>
            <w:pPr>
              <w:jc w:val="both"/>
              <w:rPr>
                <w:rFonts w:ascii="仿宋" w:hAnsi="仿宋" w:eastAsia="仿宋"/>
                <w:szCs w:val="21"/>
              </w:rPr>
            </w:pPr>
            <w:r>
              <w:rPr>
                <w:rFonts w:hint="eastAsia" w:ascii="仿宋" w:hAnsi="仿宋" w:eastAsia="仿宋"/>
                <w:szCs w:val="21"/>
              </w:rPr>
              <w:t>电    话</w:t>
            </w:r>
          </w:p>
        </w:tc>
        <w:tc>
          <w:tcPr>
            <w:tcW w:w="3324" w:type="dxa"/>
          </w:tcPr>
          <w:p>
            <w:pPr>
              <w:ind w:firstLine="420"/>
              <w:rPr>
                <w:rFonts w:ascii="仿宋" w:hAnsi="仿宋" w:eastAsia="仿宋"/>
                <w:szCs w:val="21"/>
              </w:rPr>
            </w:pPr>
          </w:p>
        </w:tc>
        <w:tc>
          <w:tcPr>
            <w:tcW w:w="1134" w:type="dxa"/>
          </w:tcPr>
          <w:p>
            <w:pPr>
              <w:jc w:val="both"/>
              <w:rPr>
                <w:rFonts w:ascii="仿宋" w:hAnsi="仿宋" w:eastAsia="仿宋"/>
                <w:szCs w:val="21"/>
              </w:rPr>
            </w:pPr>
            <w:r>
              <w:rPr>
                <w:rFonts w:hint="eastAsia" w:ascii="仿宋" w:hAnsi="仿宋" w:eastAsia="仿宋"/>
                <w:szCs w:val="21"/>
              </w:rPr>
              <w:t>电    话</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tcPr>
          <w:p>
            <w:pPr>
              <w:jc w:val="both"/>
              <w:rPr>
                <w:rFonts w:ascii="仿宋" w:hAnsi="仿宋" w:eastAsia="仿宋"/>
                <w:szCs w:val="21"/>
              </w:rPr>
            </w:pPr>
            <w:r>
              <w:rPr>
                <w:rFonts w:hint="eastAsia" w:ascii="仿宋" w:hAnsi="仿宋" w:eastAsia="仿宋"/>
                <w:szCs w:val="21"/>
              </w:rPr>
              <w:t>传    真</w:t>
            </w:r>
          </w:p>
        </w:tc>
        <w:tc>
          <w:tcPr>
            <w:tcW w:w="3324" w:type="dxa"/>
          </w:tcPr>
          <w:p>
            <w:pPr>
              <w:ind w:firstLine="420"/>
              <w:rPr>
                <w:rFonts w:ascii="仿宋" w:hAnsi="仿宋" w:eastAsia="仿宋"/>
                <w:szCs w:val="21"/>
              </w:rPr>
            </w:pPr>
          </w:p>
        </w:tc>
        <w:tc>
          <w:tcPr>
            <w:tcW w:w="1134" w:type="dxa"/>
          </w:tcPr>
          <w:p>
            <w:pPr>
              <w:jc w:val="both"/>
              <w:rPr>
                <w:rFonts w:ascii="仿宋" w:hAnsi="仿宋" w:eastAsia="仿宋"/>
                <w:szCs w:val="21"/>
              </w:rPr>
            </w:pPr>
            <w:r>
              <w:rPr>
                <w:rFonts w:hint="eastAsia" w:ascii="仿宋" w:hAnsi="仿宋" w:eastAsia="仿宋"/>
                <w:szCs w:val="21"/>
              </w:rPr>
              <w:t>传    真</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tcPr>
          <w:p>
            <w:pPr>
              <w:jc w:val="both"/>
              <w:rPr>
                <w:rFonts w:ascii="仿宋" w:hAnsi="仿宋" w:eastAsia="仿宋"/>
                <w:szCs w:val="21"/>
              </w:rPr>
            </w:pPr>
            <w:r>
              <w:rPr>
                <w:rFonts w:hint="eastAsia" w:ascii="仿宋" w:hAnsi="仿宋" w:eastAsia="仿宋"/>
                <w:szCs w:val="21"/>
              </w:rPr>
              <w:t>税    号</w:t>
            </w:r>
          </w:p>
        </w:tc>
        <w:tc>
          <w:tcPr>
            <w:tcW w:w="3324" w:type="dxa"/>
          </w:tcPr>
          <w:p>
            <w:pPr>
              <w:ind w:firstLine="420"/>
              <w:rPr>
                <w:rFonts w:ascii="仿宋" w:hAnsi="仿宋" w:eastAsia="仿宋"/>
                <w:szCs w:val="21"/>
              </w:rPr>
            </w:pPr>
          </w:p>
        </w:tc>
        <w:tc>
          <w:tcPr>
            <w:tcW w:w="1134" w:type="dxa"/>
          </w:tcPr>
          <w:p>
            <w:pPr>
              <w:jc w:val="both"/>
              <w:rPr>
                <w:rFonts w:ascii="仿宋" w:hAnsi="仿宋" w:eastAsia="仿宋"/>
                <w:szCs w:val="21"/>
              </w:rPr>
            </w:pPr>
            <w:r>
              <w:rPr>
                <w:rFonts w:hint="eastAsia" w:ascii="仿宋" w:hAnsi="仿宋" w:eastAsia="仿宋"/>
                <w:szCs w:val="21"/>
              </w:rPr>
              <w:t>税    号</w:t>
            </w:r>
          </w:p>
        </w:tc>
        <w:tc>
          <w:tcPr>
            <w:tcW w:w="3261" w:type="dxa"/>
          </w:tcPr>
          <w:p>
            <w:pPr>
              <w:rPr>
                <w:rFonts w:ascii="仿宋" w:hAnsi="仿宋" w:eastAsia="仿宋"/>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c>
          <w:tcPr>
            <w:tcW w:w="1291" w:type="dxa"/>
          </w:tcPr>
          <w:p>
            <w:pPr>
              <w:jc w:val="both"/>
              <w:rPr>
                <w:rFonts w:ascii="仿宋" w:hAnsi="仿宋" w:eastAsia="仿宋"/>
                <w:szCs w:val="21"/>
              </w:rPr>
            </w:pPr>
            <w:r>
              <w:rPr>
                <w:rFonts w:hint="eastAsia" w:ascii="仿宋" w:hAnsi="仿宋" w:eastAsia="仿宋"/>
                <w:szCs w:val="21"/>
              </w:rPr>
              <w:t>日    期</w:t>
            </w:r>
          </w:p>
        </w:tc>
        <w:tc>
          <w:tcPr>
            <w:tcW w:w="3324" w:type="dxa"/>
          </w:tcPr>
          <w:p>
            <w:pPr>
              <w:ind w:firstLine="420"/>
              <w:rPr>
                <w:rFonts w:ascii="仿宋" w:hAnsi="仿宋" w:eastAsia="仿宋"/>
                <w:szCs w:val="21"/>
              </w:rPr>
            </w:pPr>
          </w:p>
        </w:tc>
        <w:tc>
          <w:tcPr>
            <w:tcW w:w="1134" w:type="dxa"/>
          </w:tcPr>
          <w:p>
            <w:pPr>
              <w:jc w:val="both"/>
              <w:rPr>
                <w:rFonts w:ascii="仿宋" w:hAnsi="仿宋" w:eastAsia="仿宋"/>
                <w:szCs w:val="21"/>
              </w:rPr>
            </w:pPr>
            <w:r>
              <w:rPr>
                <w:rFonts w:hint="eastAsia" w:ascii="仿宋" w:hAnsi="仿宋" w:eastAsia="仿宋"/>
                <w:szCs w:val="21"/>
              </w:rPr>
              <w:t>日    期</w:t>
            </w:r>
          </w:p>
        </w:tc>
        <w:tc>
          <w:tcPr>
            <w:tcW w:w="3261" w:type="dxa"/>
          </w:tcPr>
          <w:p>
            <w:pPr>
              <w:ind w:firstLine="420"/>
              <w:rPr>
                <w:rFonts w:ascii="仿宋" w:hAnsi="仿宋" w:eastAsia="仿宋"/>
                <w:szCs w:val="21"/>
              </w:rPr>
            </w:pPr>
          </w:p>
        </w:tc>
      </w:tr>
      <w:bookmarkEnd w:id="5"/>
    </w:tbl>
    <w:p>
      <w:pPr>
        <w:widowControl/>
        <w:spacing w:line="240" w:lineRule="auto"/>
      </w:pPr>
    </w:p>
    <w:sectPr>
      <w:pgSz w:w="11906" w:h="16838"/>
      <w:pgMar w:top="1417" w:right="1800" w:bottom="141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Noto Sans CJK JP Regular">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A7730"/>
    <w:multiLevelType w:val="singleLevel"/>
    <w:tmpl w:val="9B6A7730"/>
    <w:lvl w:ilvl="0" w:tentative="0">
      <w:start w:val="2"/>
      <w:numFmt w:val="chineseCounting"/>
      <w:suff w:val="space"/>
      <w:lvlText w:val="第%1章"/>
      <w:lvlJc w:val="left"/>
      <w:rPr>
        <w:rFonts w:hint="eastAsia"/>
      </w:rPr>
    </w:lvl>
  </w:abstractNum>
  <w:abstractNum w:abstractNumId="1">
    <w:nsid w:val="FFA51FE0"/>
    <w:multiLevelType w:val="singleLevel"/>
    <w:tmpl w:val="FFA51FE0"/>
    <w:lvl w:ilvl="0" w:tentative="0">
      <w:start w:val="1"/>
      <w:numFmt w:val="decimal"/>
      <w:suff w:val="nothing"/>
      <w:lvlText w:val="（%1）"/>
      <w:lvlJc w:val="left"/>
    </w:lvl>
  </w:abstractNum>
  <w:abstractNum w:abstractNumId="2">
    <w:nsid w:val="21172C99"/>
    <w:multiLevelType w:val="multilevel"/>
    <w:tmpl w:val="21172C99"/>
    <w:lvl w:ilvl="0" w:tentative="0">
      <w:start w:val="1"/>
      <w:numFmt w:val="decimal"/>
      <w:lvlText w:val="%1)"/>
      <w:lvlJc w:val="left"/>
      <w:pPr>
        <w:ind w:left="780" w:hanging="360"/>
      </w:pPr>
      <w:rPr>
        <w:rFonts w:hint="default"/>
        <w:u w:val="none"/>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AF365DD"/>
    <w:multiLevelType w:val="multilevel"/>
    <w:tmpl w:val="2AF365DD"/>
    <w:lvl w:ilvl="0" w:tentative="0">
      <w:start w:val="1"/>
      <w:numFmt w:val="decimal"/>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76351387"/>
    <w:multiLevelType w:val="multilevel"/>
    <w:tmpl w:val="76351387"/>
    <w:lvl w:ilvl="0" w:tentative="0">
      <w:start w:val="1"/>
      <w:numFmt w:val="decimal"/>
      <w:pStyle w:val="3"/>
      <w:lvlText w:val="%1"/>
      <w:lvlJc w:val="left"/>
      <w:pPr>
        <w:ind w:left="987" w:hanging="420"/>
      </w:pPr>
      <w:rPr>
        <w:rFonts w:hint="default" w:ascii="Arial" w:hAnsi="Arial" w:eastAsia="宋体"/>
        <w:b w:val="0"/>
      </w:rPr>
    </w:lvl>
    <w:lvl w:ilvl="1" w:tentative="0">
      <w:start w:val="1"/>
      <w:numFmt w:val="decimal"/>
      <w:lvlText w:val="%1.%2"/>
      <w:lvlJc w:val="left"/>
      <w:pPr>
        <w:ind w:left="992" w:hanging="567"/>
      </w:pPr>
      <w:rPr>
        <w:rFonts w:hint="default" w:ascii="Arial" w:hAnsi="Arial" w:cs="Arial"/>
        <w:b w:val="0"/>
      </w:rPr>
    </w:lvl>
    <w:lvl w:ilvl="2" w:tentative="0">
      <w:start w:val="1"/>
      <w:numFmt w:val="decimal"/>
      <w:lvlText w:val="%1.%2.%3"/>
      <w:lvlJc w:val="left"/>
      <w:pPr>
        <w:ind w:left="1418" w:hanging="567"/>
      </w:pPr>
      <w:rPr>
        <w:rFonts w:hint="default" w:ascii="Arial" w:hAnsi="Arial" w:cs="Arial"/>
        <w:b w:val="0"/>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default" w:ascii="Arial" w:hAnsi="Arial" w:cs="Arial"/>
        <w:b w:val="0"/>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dlNDYwZWExYzU0MDRjNzQwNTRhYWU2NjI1MDQzOTAifQ=="/>
  </w:docVars>
  <w:rsids>
    <w:rsidRoot w:val="369A18B3"/>
    <w:rsid w:val="011A42F1"/>
    <w:rsid w:val="018618F3"/>
    <w:rsid w:val="01C25C5B"/>
    <w:rsid w:val="04A95F96"/>
    <w:rsid w:val="06484009"/>
    <w:rsid w:val="06551FFC"/>
    <w:rsid w:val="06A44B0A"/>
    <w:rsid w:val="0BF45F28"/>
    <w:rsid w:val="0C1842B1"/>
    <w:rsid w:val="0D3A206F"/>
    <w:rsid w:val="0FCD1ABD"/>
    <w:rsid w:val="117528A3"/>
    <w:rsid w:val="150D4881"/>
    <w:rsid w:val="192C02D5"/>
    <w:rsid w:val="19FD3D59"/>
    <w:rsid w:val="1A7D2FC6"/>
    <w:rsid w:val="21731D0D"/>
    <w:rsid w:val="22830779"/>
    <w:rsid w:val="275C4411"/>
    <w:rsid w:val="28221B0A"/>
    <w:rsid w:val="2A376B51"/>
    <w:rsid w:val="2ACE79A6"/>
    <w:rsid w:val="2BD9042B"/>
    <w:rsid w:val="2F4B479D"/>
    <w:rsid w:val="30CF6363"/>
    <w:rsid w:val="33955886"/>
    <w:rsid w:val="35F96E2D"/>
    <w:rsid w:val="369A18B3"/>
    <w:rsid w:val="3DDF4D71"/>
    <w:rsid w:val="3E992FA5"/>
    <w:rsid w:val="42106399"/>
    <w:rsid w:val="449C7DFA"/>
    <w:rsid w:val="468F4E96"/>
    <w:rsid w:val="46DD5AC7"/>
    <w:rsid w:val="47EA00EF"/>
    <w:rsid w:val="49326700"/>
    <w:rsid w:val="49471489"/>
    <w:rsid w:val="49BE56DF"/>
    <w:rsid w:val="4AC77F4D"/>
    <w:rsid w:val="4CB607BF"/>
    <w:rsid w:val="4D522109"/>
    <w:rsid w:val="4DAF77EC"/>
    <w:rsid w:val="4EB3343D"/>
    <w:rsid w:val="50F8614B"/>
    <w:rsid w:val="544233AC"/>
    <w:rsid w:val="556C2BDB"/>
    <w:rsid w:val="571A78C0"/>
    <w:rsid w:val="58575BCF"/>
    <w:rsid w:val="5B365CF7"/>
    <w:rsid w:val="6059293B"/>
    <w:rsid w:val="63322CC4"/>
    <w:rsid w:val="65C63805"/>
    <w:rsid w:val="665E7CD4"/>
    <w:rsid w:val="6ABC2BAC"/>
    <w:rsid w:val="6C2F085F"/>
    <w:rsid w:val="6C6E4285"/>
    <w:rsid w:val="70473218"/>
    <w:rsid w:val="72972351"/>
    <w:rsid w:val="72AC74EE"/>
    <w:rsid w:val="72C76B03"/>
    <w:rsid w:val="74C05C27"/>
    <w:rsid w:val="75945572"/>
    <w:rsid w:val="77C24780"/>
    <w:rsid w:val="77DE3E3F"/>
    <w:rsid w:val="7AD479EA"/>
    <w:rsid w:val="7DC97155"/>
    <w:rsid w:val="7E271BD7"/>
    <w:rsid w:val="7E7B6F97"/>
    <w:rsid w:val="7FBC1579"/>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numPr>
        <w:ilvl w:val="0"/>
        <w:numId w:val="1"/>
      </w:numPr>
      <w:ind w:left="0" w:firstLine="0"/>
      <w:outlineLvl w:val="0"/>
    </w:pPr>
    <w:rPr>
      <w:rFonts w:ascii="Arial" w:hAnsi="Arial" w:eastAsia="等线"/>
      <w:b/>
      <w:bCs/>
      <w:kern w:val="44"/>
      <w:szCs w:val="44"/>
    </w:rPr>
  </w:style>
  <w:style w:type="paragraph" w:styleId="4">
    <w:name w:val="heading 3"/>
    <w:basedOn w:val="1"/>
    <w:next w:val="1"/>
    <w:qFormat/>
    <w:uiPriority w:val="0"/>
    <w:pPr>
      <w:keepNext/>
      <w:keepLines/>
      <w:spacing w:before="260" w:beforeLines="0" w:after="260" w:afterLines="0" w:line="415" w:lineRule="auto"/>
      <w:outlineLvl w:val="2"/>
    </w:pPr>
    <w:rPr>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Default"/>
    <w:qFormat/>
    <w:uiPriority w:val="0"/>
    <w:pPr>
      <w:framePr w:wrap="around" w:vAnchor="margin" w:hAnchor="text" w:y="1"/>
      <w:widowControl w:val="0"/>
    </w:pPr>
    <w:rPr>
      <w:rFonts w:ascii="黑体" w:hAnsi="黑体" w:eastAsia="黑体" w:cs="黑体"/>
      <w:color w:val="000000"/>
      <w:sz w:val="24"/>
      <w:szCs w:val="24"/>
      <w:u w:color="000000"/>
      <w:lang w:val="en-US" w:eastAsia="zh-CN" w:bidi="ar-SA"/>
    </w:rPr>
  </w:style>
  <w:style w:type="paragraph" w:customStyle="1" w:styleId="9">
    <w:name w:val="Table Paragraph"/>
    <w:qFormat/>
    <w:uiPriority w:val="0"/>
    <w:pPr>
      <w:widowControl w:val="0"/>
      <w:pBdr>
        <w:top w:val="none" w:color="auto" w:sz="0" w:space="0"/>
        <w:left w:val="none" w:color="auto" w:sz="0" w:space="0"/>
        <w:bottom w:val="none" w:color="auto" w:sz="0" w:space="0"/>
        <w:right w:val="none" w:color="auto" w:sz="0" w:space="0"/>
        <w:between w:val="none" w:color="auto" w:sz="0" w:space="0"/>
      </w:pBdr>
    </w:pPr>
    <w:rPr>
      <w:rFonts w:ascii="Noto Sans CJK JP Regular" w:hAnsi="Noto Sans CJK JP Regular" w:eastAsia="Noto Sans CJK JP Regular" w:cs="Noto Sans CJK JP Regular"/>
      <w:color w:val="000000"/>
      <w:sz w:val="22"/>
      <w:szCs w:val="22"/>
      <w:u w:color="000000"/>
      <w:lang w:val="zh-TW" w:eastAsia="zh-TW" w:bidi="ar-SA"/>
    </w:rPr>
  </w:style>
  <w:style w:type="character" w:customStyle="1" w:styleId="10">
    <w:name w:val="NormalCharacter"/>
    <w:qFormat/>
    <w:uiPriority w:val="0"/>
  </w:style>
  <w:style w:type="paragraph" w:styleId="11">
    <w:name w:val="List Paragraph"/>
    <w:basedOn w:val="1"/>
    <w:qFormat/>
    <w:uiPriority w:val="34"/>
    <w:pPr>
      <w:ind w:firstLine="420" w:firstLineChars="200"/>
    </w:pPr>
  </w:style>
  <w:style w:type="character" w:customStyle="1" w:styleId="12">
    <w:name w:val="font11"/>
    <w:basedOn w:val="7"/>
    <w:qFormat/>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3103</Words>
  <Characters>3179</Characters>
  <Lines>0</Lines>
  <Paragraphs>0</Paragraphs>
  <TotalTime>0</TotalTime>
  <ScaleCrop>false</ScaleCrop>
  <LinksUpToDate>false</LinksUpToDate>
  <CharactersWithSpaces>3802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2023-03-15T05:56:00Z</dcterms:created>
  <dc:creator>Administrator</dc:creator>
  <cp:lastModifiedBy>卓王孙</cp:lastModifiedBy>
  <cp:lastPrinted>2023-10-09T07:04:00Z</cp:lastPrinted>
  <dcterms:modified xsi:type="dcterms:W3CDTF">2023-10-24T06:55:01Z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9DC9729B8D5545C8BC1ED0697D8E684F</vt:lpwstr>
  </property>
</Properties>
</file>