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D6076">
      <w:pPr>
        <w:spacing w:line="560" w:lineRule="exact"/>
        <w:ind w:firstLine="1560" w:firstLineChars="300"/>
        <w:jc w:val="both"/>
        <w:rPr>
          <w:rFonts w:hint="eastAsia" w:ascii="宋体" w:hAnsi="宋体" w:cs="宋体"/>
          <w:sz w:val="52"/>
          <w:szCs w:val="52"/>
          <w:lang w:val="en-US" w:eastAsia="zh-CN"/>
        </w:rPr>
      </w:pPr>
    </w:p>
    <w:p w14:paraId="7DD811A2">
      <w:pPr>
        <w:spacing w:line="560" w:lineRule="exact"/>
        <w:ind w:firstLine="1560" w:firstLineChars="300"/>
        <w:jc w:val="both"/>
        <w:rPr>
          <w:rFonts w:hint="eastAsia" w:ascii="宋体" w:hAnsi="宋体" w:cs="宋体"/>
          <w:sz w:val="52"/>
          <w:szCs w:val="52"/>
          <w:lang w:val="en-US" w:eastAsia="zh-CN"/>
        </w:rPr>
      </w:pPr>
    </w:p>
    <w:p w14:paraId="6C2FAFEB">
      <w:pPr>
        <w:spacing w:line="560" w:lineRule="exact"/>
        <w:ind w:firstLine="1560" w:firstLineChars="300"/>
        <w:jc w:val="both"/>
        <w:rPr>
          <w:rFonts w:hint="eastAsia" w:ascii="宋体" w:hAnsi="宋体" w:cs="宋体"/>
          <w:sz w:val="52"/>
          <w:szCs w:val="52"/>
          <w:lang w:val="en-US" w:eastAsia="zh-CN"/>
        </w:rPr>
      </w:pPr>
    </w:p>
    <w:p w14:paraId="02978FFD">
      <w:pPr>
        <w:spacing w:line="560" w:lineRule="exact"/>
        <w:ind w:firstLine="1560" w:firstLineChars="300"/>
        <w:jc w:val="both"/>
        <w:rPr>
          <w:rFonts w:hint="eastAsia" w:ascii="宋体" w:hAnsi="宋体" w:cs="宋体"/>
          <w:sz w:val="52"/>
          <w:szCs w:val="52"/>
          <w:lang w:val="en-US" w:eastAsia="zh-CN"/>
        </w:rPr>
      </w:pPr>
    </w:p>
    <w:p w14:paraId="2E058159">
      <w:pPr>
        <w:spacing w:line="560" w:lineRule="exact"/>
        <w:ind w:firstLine="1560" w:firstLineChars="300"/>
        <w:jc w:val="both"/>
        <w:rPr>
          <w:rFonts w:hint="eastAsia" w:ascii="宋体" w:hAnsi="宋体" w:cs="宋体"/>
          <w:sz w:val="52"/>
          <w:szCs w:val="52"/>
          <w:lang w:val="en-US" w:eastAsia="zh-CN"/>
        </w:rPr>
      </w:pPr>
    </w:p>
    <w:p w14:paraId="39DB0D95">
      <w:pPr>
        <w:spacing w:line="560" w:lineRule="exact"/>
        <w:ind w:firstLine="1560" w:firstLineChars="300"/>
        <w:jc w:val="both"/>
        <w:rPr>
          <w:rFonts w:hint="eastAsia" w:ascii="宋体" w:hAnsi="宋体" w:cs="宋体"/>
          <w:sz w:val="52"/>
          <w:szCs w:val="52"/>
          <w:lang w:val="en-US" w:eastAsia="zh-CN"/>
        </w:rPr>
      </w:pPr>
    </w:p>
    <w:p w14:paraId="7D34F096">
      <w:pPr>
        <w:spacing w:line="560" w:lineRule="exact"/>
        <w:ind w:firstLine="1560" w:firstLineChars="300"/>
        <w:jc w:val="both"/>
        <w:rPr>
          <w:rFonts w:hint="eastAsia" w:ascii="宋体" w:hAnsi="宋体" w:cs="宋体"/>
          <w:sz w:val="52"/>
          <w:szCs w:val="52"/>
          <w:lang w:val="en-US" w:eastAsia="zh-CN"/>
        </w:rPr>
      </w:pPr>
    </w:p>
    <w:p w14:paraId="31438131">
      <w:pPr>
        <w:spacing w:line="560" w:lineRule="exact"/>
        <w:ind w:firstLine="1560" w:firstLineChars="300"/>
        <w:jc w:val="both"/>
        <w:rPr>
          <w:rFonts w:hint="eastAsia" w:ascii="宋体" w:hAnsi="宋体" w:cs="宋体"/>
          <w:sz w:val="52"/>
          <w:szCs w:val="52"/>
          <w:lang w:val="en-US" w:eastAsia="zh-CN"/>
        </w:rPr>
      </w:pPr>
    </w:p>
    <w:p w14:paraId="55527EEA">
      <w:pPr>
        <w:spacing w:line="560" w:lineRule="exact"/>
        <w:ind w:firstLine="1560" w:firstLineChars="300"/>
        <w:jc w:val="both"/>
        <w:rPr>
          <w:rFonts w:hint="eastAsia" w:ascii="宋体" w:hAnsi="宋体" w:cs="宋体"/>
          <w:sz w:val="52"/>
          <w:szCs w:val="52"/>
          <w:lang w:val="en-US" w:eastAsia="zh-CN"/>
        </w:rPr>
      </w:pPr>
    </w:p>
    <w:p w14:paraId="6A9F6E96">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4E54F936">
      <w:pPr>
        <w:spacing w:line="560" w:lineRule="exact"/>
        <w:ind w:firstLine="2600" w:firstLineChars="500"/>
        <w:rPr>
          <w:rFonts w:hint="eastAsia" w:ascii="宋体" w:hAnsi="宋体" w:cs="宋体"/>
          <w:sz w:val="52"/>
          <w:szCs w:val="52"/>
          <w:lang w:val="en-US" w:eastAsia="zh-CN"/>
        </w:rPr>
      </w:pPr>
    </w:p>
    <w:p w14:paraId="7C985336">
      <w:pPr>
        <w:spacing w:line="560" w:lineRule="exact"/>
        <w:ind w:firstLine="2600" w:firstLineChars="500"/>
        <w:rPr>
          <w:rFonts w:hint="eastAsia" w:ascii="宋体" w:hAnsi="宋体" w:cs="宋体"/>
          <w:sz w:val="52"/>
          <w:szCs w:val="52"/>
          <w:lang w:val="en-US" w:eastAsia="zh-CN"/>
        </w:rPr>
      </w:pPr>
    </w:p>
    <w:p w14:paraId="25F9A682">
      <w:pPr>
        <w:spacing w:line="560" w:lineRule="exact"/>
        <w:ind w:firstLine="2600" w:firstLineChars="500"/>
        <w:rPr>
          <w:rFonts w:hint="eastAsia" w:ascii="宋体" w:hAnsi="宋体" w:cs="宋体"/>
          <w:sz w:val="52"/>
          <w:szCs w:val="52"/>
          <w:lang w:val="en-US" w:eastAsia="zh-CN"/>
        </w:rPr>
      </w:pPr>
    </w:p>
    <w:p w14:paraId="07DD998A">
      <w:pPr>
        <w:spacing w:line="560" w:lineRule="exact"/>
        <w:ind w:firstLine="2600" w:firstLineChars="500"/>
        <w:rPr>
          <w:rFonts w:hint="eastAsia" w:ascii="宋体" w:hAnsi="宋体" w:cs="宋体"/>
          <w:sz w:val="52"/>
          <w:szCs w:val="52"/>
          <w:lang w:val="en-US" w:eastAsia="zh-CN"/>
        </w:rPr>
      </w:pPr>
    </w:p>
    <w:p w14:paraId="6EEBAA0C">
      <w:pPr>
        <w:spacing w:line="560" w:lineRule="exact"/>
        <w:ind w:firstLine="2600" w:firstLineChars="500"/>
        <w:rPr>
          <w:rFonts w:hint="eastAsia" w:ascii="宋体" w:hAnsi="宋体" w:cs="宋体"/>
          <w:sz w:val="52"/>
          <w:szCs w:val="52"/>
          <w:lang w:val="en-US" w:eastAsia="zh-CN"/>
        </w:rPr>
      </w:pPr>
    </w:p>
    <w:p w14:paraId="0C602C10">
      <w:pPr>
        <w:spacing w:line="560" w:lineRule="exact"/>
        <w:ind w:firstLine="2600" w:firstLineChars="500"/>
        <w:rPr>
          <w:rFonts w:hint="eastAsia" w:ascii="宋体" w:hAnsi="宋体" w:cs="宋体"/>
          <w:sz w:val="52"/>
          <w:szCs w:val="52"/>
          <w:lang w:val="en-US" w:eastAsia="zh-CN"/>
        </w:rPr>
      </w:pPr>
    </w:p>
    <w:p w14:paraId="25EF5AFA">
      <w:pPr>
        <w:spacing w:line="560" w:lineRule="exact"/>
        <w:ind w:firstLine="2600" w:firstLineChars="500"/>
        <w:rPr>
          <w:rFonts w:hint="eastAsia" w:ascii="宋体" w:hAnsi="宋体" w:cs="宋体"/>
          <w:sz w:val="52"/>
          <w:szCs w:val="52"/>
          <w:lang w:val="en-US" w:eastAsia="zh-CN"/>
        </w:rPr>
      </w:pPr>
    </w:p>
    <w:p w14:paraId="5EE28A17">
      <w:pPr>
        <w:spacing w:line="560" w:lineRule="exact"/>
        <w:ind w:firstLine="2600" w:firstLineChars="500"/>
        <w:rPr>
          <w:rFonts w:hint="eastAsia" w:ascii="宋体" w:hAnsi="宋体" w:cs="宋体"/>
          <w:sz w:val="52"/>
          <w:szCs w:val="52"/>
          <w:lang w:val="en-US" w:eastAsia="zh-CN"/>
        </w:rPr>
      </w:pPr>
    </w:p>
    <w:p w14:paraId="7A8275B6">
      <w:pPr>
        <w:spacing w:line="560" w:lineRule="exact"/>
        <w:ind w:firstLine="2600" w:firstLineChars="500"/>
        <w:rPr>
          <w:rFonts w:hint="eastAsia" w:ascii="宋体" w:hAnsi="宋体" w:cs="宋体"/>
          <w:sz w:val="52"/>
          <w:szCs w:val="52"/>
          <w:lang w:val="en-US" w:eastAsia="zh-CN"/>
        </w:rPr>
      </w:pPr>
    </w:p>
    <w:p w14:paraId="675D02A9">
      <w:pPr>
        <w:spacing w:line="560" w:lineRule="exact"/>
        <w:ind w:firstLine="2600" w:firstLineChars="500"/>
        <w:rPr>
          <w:rFonts w:hint="eastAsia" w:ascii="宋体" w:hAnsi="宋体" w:cs="宋体"/>
          <w:sz w:val="52"/>
          <w:szCs w:val="52"/>
          <w:lang w:val="en-US" w:eastAsia="zh-CN"/>
        </w:rPr>
      </w:pPr>
    </w:p>
    <w:p w14:paraId="10D36065">
      <w:pPr>
        <w:spacing w:line="560" w:lineRule="exact"/>
        <w:ind w:firstLine="2600" w:firstLineChars="500"/>
        <w:rPr>
          <w:rFonts w:hint="eastAsia" w:ascii="宋体" w:hAnsi="宋体" w:cs="宋体"/>
          <w:sz w:val="52"/>
          <w:szCs w:val="52"/>
          <w:lang w:val="en-US" w:eastAsia="zh-CN"/>
        </w:rPr>
      </w:pPr>
    </w:p>
    <w:p w14:paraId="30E713D2">
      <w:pPr>
        <w:spacing w:line="560" w:lineRule="exact"/>
        <w:ind w:firstLine="2600" w:firstLineChars="500"/>
        <w:rPr>
          <w:rFonts w:hint="eastAsia" w:ascii="宋体" w:hAnsi="宋体" w:cs="宋体"/>
          <w:sz w:val="52"/>
          <w:szCs w:val="52"/>
          <w:lang w:val="en-US" w:eastAsia="zh-CN"/>
        </w:rPr>
      </w:pPr>
    </w:p>
    <w:p w14:paraId="74ED0244">
      <w:pPr>
        <w:spacing w:line="560" w:lineRule="exact"/>
        <w:ind w:firstLine="2600" w:firstLineChars="500"/>
        <w:rPr>
          <w:rFonts w:hint="eastAsia" w:ascii="宋体" w:hAnsi="宋体" w:cs="宋体"/>
          <w:sz w:val="52"/>
          <w:szCs w:val="52"/>
          <w:lang w:val="en-US" w:eastAsia="zh-CN"/>
        </w:rPr>
      </w:pPr>
    </w:p>
    <w:p w14:paraId="0B0A0672">
      <w:pPr>
        <w:spacing w:line="560" w:lineRule="exact"/>
        <w:ind w:firstLine="2600" w:firstLineChars="500"/>
        <w:rPr>
          <w:rFonts w:hint="eastAsia" w:ascii="宋体" w:hAnsi="宋体" w:cs="宋体"/>
          <w:sz w:val="52"/>
          <w:szCs w:val="52"/>
          <w:lang w:val="en-US" w:eastAsia="zh-CN"/>
        </w:rPr>
      </w:pPr>
    </w:p>
    <w:p w14:paraId="7371FFF9">
      <w:pPr>
        <w:spacing w:line="560" w:lineRule="exact"/>
        <w:ind w:firstLine="2600" w:firstLineChars="500"/>
        <w:rPr>
          <w:rFonts w:hint="eastAsia" w:ascii="宋体" w:hAnsi="宋体" w:cs="宋体"/>
          <w:sz w:val="52"/>
          <w:szCs w:val="52"/>
          <w:lang w:val="en-US" w:eastAsia="zh-CN"/>
        </w:rPr>
      </w:pPr>
    </w:p>
    <w:p w14:paraId="46F53C23">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1A9CB22C">
      <w:pPr>
        <w:jc w:val="center"/>
        <w:rPr>
          <w:rFonts w:ascii="仿宋" w:hAnsi="仿宋" w:eastAsia="仿宋" w:cs="宋体"/>
        </w:rPr>
      </w:pPr>
    </w:p>
    <w:p w14:paraId="1909FD48">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455EF464">
      <w:pPr>
        <w:pStyle w:val="7"/>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元的总价，按招标文件约定向贵方提供各类苗木，以保证项目的顺利实施。</w:t>
      </w:r>
    </w:p>
    <w:p w14:paraId="03104418">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79846A8F">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59BAB1A1">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在接到招标人书面进场通知起，按要求及时提供各类苗木</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2D3D402E">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02194C90">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403C321C">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6C725959">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14:paraId="708CB45D">
      <w:pPr>
        <w:spacing w:line="660" w:lineRule="exact"/>
        <w:ind w:firstLine="2800" w:firstLineChars="1000"/>
        <w:rPr>
          <w:rFonts w:hint="eastAsia" w:ascii="仿宋" w:hAnsi="仿宋" w:eastAsia="仿宋" w:cs="Arial Unicode MS"/>
          <w:sz w:val="28"/>
          <w:szCs w:val="28"/>
        </w:rPr>
      </w:pPr>
    </w:p>
    <w:p w14:paraId="1FEFAE86">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5FDB59A8">
      <w:pPr>
        <w:spacing w:line="660" w:lineRule="exact"/>
        <w:ind w:firstLine="2800" w:firstLineChars="1000"/>
        <w:rPr>
          <w:rFonts w:hint="eastAsia" w:ascii="仿宋" w:hAnsi="仿宋" w:eastAsia="仿宋" w:cs="宋体"/>
          <w:sz w:val="28"/>
          <w:szCs w:val="28"/>
          <w:lang w:val="en-US" w:eastAsia="zh-CN"/>
        </w:rPr>
      </w:pPr>
    </w:p>
    <w:p w14:paraId="3EFEB9B8">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0A3607F1">
      <w:pPr>
        <w:keepNext w:val="0"/>
        <w:keepLines w:val="0"/>
        <w:widowControl/>
        <w:suppressLineNumbers w:val="0"/>
        <w:ind w:firstLine="2800" w:firstLineChars="1000"/>
        <w:jc w:val="left"/>
        <w:rPr>
          <w:rFonts w:hint="default" w:ascii="Times New Roman" w:hAnsi="Times New Roman" w:eastAsia="宋体" w:cs="Times New Roman"/>
          <w:color w:val="000000"/>
          <w:kern w:val="0"/>
          <w:sz w:val="28"/>
          <w:szCs w:val="28"/>
          <w:lang w:val="en-US" w:eastAsia="zh-CN" w:bidi="ar"/>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0050A17C">
      <w:pPr>
        <w:keepNext w:val="0"/>
        <w:keepLines w:val="0"/>
        <w:widowControl/>
        <w:suppressLineNumbers w:val="0"/>
        <w:jc w:val="center"/>
        <w:rPr>
          <w:rFonts w:hint="default" w:ascii="Times New Roman" w:hAnsi="Times New Roman" w:eastAsia="宋体" w:cs="Times New Roman"/>
          <w:color w:val="000000"/>
          <w:kern w:val="0"/>
          <w:sz w:val="44"/>
          <w:szCs w:val="44"/>
          <w:lang w:val="en-US" w:eastAsia="zh-CN" w:bidi="ar"/>
        </w:rPr>
      </w:pPr>
    </w:p>
    <w:p w14:paraId="7E37DB6E">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6673D4F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0234FF1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18606CD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31A4562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36EF0CA2">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1D06B291">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14:paraId="284241D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080F6DD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18228C7">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EB0625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860045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E496DC5">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60874BDA">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75B5A33A">
      <w:pPr>
        <w:spacing w:line="560" w:lineRule="exact"/>
        <w:ind w:firstLine="2600" w:firstLineChars="500"/>
        <w:rPr>
          <w:rFonts w:hint="eastAsia" w:ascii="宋体" w:hAnsi="宋体" w:cs="宋体"/>
          <w:sz w:val="52"/>
          <w:szCs w:val="52"/>
          <w:lang w:val="en-US" w:eastAsia="zh-CN"/>
        </w:rPr>
      </w:pPr>
    </w:p>
    <w:p w14:paraId="54339A21">
      <w:pPr>
        <w:spacing w:line="560" w:lineRule="exact"/>
        <w:ind w:firstLine="2600" w:firstLineChars="500"/>
        <w:rPr>
          <w:rFonts w:hint="eastAsia" w:ascii="宋体" w:hAnsi="宋体" w:cs="宋体"/>
          <w:sz w:val="52"/>
          <w:szCs w:val="52"/>
          <w:lang w:val="en-US" w:eastAsia="zh-CN"/>
        </w:rPr>
      </w:pPr>
    </w:p>
    <w:p w14:paraId="7D0B0BC5">
      <w:pPr>
        <w:spacing w:line="560" w:lineRule="exact"/>
        <w:ind w:firstLine="2600" w:firstLineChars="500"/>
        <w:rPr>
          <w:rFonts w:hint="eastAsia" w:ascii="宋体" w:hAnsi="宋体" w:cs="宋体"/>
          <w:sz w:val="52"/>
          <w:szCs w:val="52"/>
          <w:lang w:val="en-US" w:eastAsia="zh-CN"/>
        </w:rPr>
      </w:pPr>
    </w:p>
    <w:p w14:paraId="47AE8928">
      <w:pPr>
        <w:spacing w:line="560" w:lineRule="exact"/>
        <w:ind w:firstLine="2600" w:firstLineChars="500"/>
        <w:rPr>
          <w:rFonts w:hint="eastAsia" w:ascii="宋体" w:hAnsi="宋体" w:cs="宋体"/>
          <w:sz w:val="52"/>
          <w:szCs w:val="52"/>
          <w:lang w:val="en-US" w:eastAsia="zh-CN"/>
        </w:rPr>
      </w:pPr>
    </w:p>
    <w:p w14:paraId="6033BD26">
      <w:pPr>
        <w:spacing w:line="560" w:lineRule="exact"/>
        <w:ind w:firstLine="2600" w:firstLineChars="500"/>
        <w:rPr>
          <w:rFonts w:hint="eastAsia" w:ascii="宋体" w:hAnsi="宋体" w:cs="宋体"/>
          <w:sz w:val="52"/>
          <w:szCs w:val="52"/>
          <w:lang w:val="en-US" w:eastAsia="zh-CN"/>
        </w:rPr>
      </w:pPr>
    </w:p>
    <w:p w14:paraId="67A9EC28">
      <w:pPr>
        <w:spacing w:line="560" w:lineRule="exact"/>
        <w:ind w:firstLine="2600" w:firstLineChars="500"/>
        <w:rPr>
          <w:rFonts w:hint="eastAsia" w:ascii="宋体" w:hAnsi="宋体" w:cs="宋体"/>
          <w:sz w:val="52"/>
          <w:szCs w:val="52"/>
          <w:lang w:val="en-US" w:eastAsia="zh-CN"/>
        </w:rPr>
      </w:pPr>
    </w:p>
    <w:p w14:paraId="1B55CEF5">
      <w:pPr>
        <w:spacing w:line="560" w:lineRule="exact"/>
        <w:ind w:firstLine="2600" w:firstLineChars="500"/>
        <w:rPr>
          <w:rFonts w:hint="eastAsia" w:ascii="宋体" w:hAnsi="宋体" w:cs="宋体"/>
          <w:sz w:val="52"/>
          <w:szCs w:val="52"/>
          <w:lang w:val="en-US" w:eastAsia="zh-CN"/>
        </w:rPr>
      </w:pPr>
    </w:p>
    <w:p w14:paraId="789CA902">
      <w:pPr>
        <w:spacing w:line="560" w:lineRule="exact"/>
        <w:ind w:firstLine="2600" w:firstLineChars="500"/>
        <w:rPr>
          <w:rFonts w:hint="eastAsia" w:ascii="宋体" w:hAnsi="宋体" w:cs="宋体"/>
          <w:sz w:val="52"/>
          <w:szCs w:val="52"/>
          <w:lang w:val="en-US" w:eastAsia="zh-CN"/>
        </w:rPr>
      </w:pPr>
    </w:p>
    <w:p w14:paraId="35F9DA80">
      <w:pPr>
        <w:spacing w:line="560" w:lineRule="exact"/>
        <w:rPr>
          <w:rFonts w:hint="eastAsia" w:ascii="宋体" w:hAnsi="宋体" w:cs="宋体"/>
          <w:sz w:val="52"/>
          <w:szCs w:val="52"/>
          <w:lang w:val="en-US" w:eastAsia="zh-CN"/>
        </w:rPr>
      </w:pPr>
    </w:p>
    <w:p w14:paraId="570E2483">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3D2A5463">
      <w:pPr>
        <w:keepNext w:val="0"/>
        <w:keepLines w:val="0"/>
        <w:widowControl/>
        <w:suppressLineNumbers w:val="0"/>
        <w:jc w:val="center"/>
        <w:rPr>
          <w:rFonts w:ascii="黑体" w:hAnsi="宋体" w:eastAsia="黑体" w:cs="黑体"/>
          <w:color w:val="000000"/>
          <w:kern w:val="0"/>
          <w:sz w:val="44"/>
          <w:szCs w:val="44"/>
          <w:lang w:val="en-US" w:eastAsia="zh-CN" w:bidi="ar"/>
        </w:rPr>
      </w:pPr>
    </w:p>
    <w:p w14:paraId="62C00D1B">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62EFE1F9">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2F4B3BAB">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5E5F17E5">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14:paraId="3F68EDA4">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14:paraId="714D609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446810C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1204CA1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01AFF5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EE042F8">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4B98D3C4">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21ACF40A">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42360EF1">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0EF5A826">
      <w:pPr>
        <w:spacing w:line="560" w:lineRule="exact"/>
        <w:ind w:firstLine="1400" w:firstLineChars="500"/>
        <w:rPr>
          <w:rFonts w:hint="eastAsia" w:ascii="宋体" w:hAnsi="宋体" w:cs="宋体"/>
          <w:sz w:val="28"/>
          <w:szCs w:val="28"/>
          <w:lang w:val="en-US" w:eastAsia="zh-CN"/>
        </w:rPr>
      </w:pPr>
    </w:p>
    <w:p w14:paraId="5855FE48">
      <w:pPr>
        <w:spacing w:line="560" w:lineRule="exact"/>
        <w:ind w:firstLine="2600" w:firstLineChars="500"/>
        <w:rPr>
          <w:rFonts w:hint="eastAsia" w:ascii="宋体" w:hAnsi="宋体" w:cs="宋体"/>
          <w:sz w:val="52"/>
          <w:szCs w:val="52"/>
          <w:lang w:val="en-US" w:eastAsia="zh-CN"/>
        </w:rPr>
      </w:pPr>
    </w:p>
    <w:p w14:paraId="6E635639">
      <w:pPr>
        <w:spacing w:line="560" w:lineRule="exact"/>
        <w:rPr>
          <w:rFonts w:hint="eastAsia" w:ascii="宋体" w:hAnsi="宋体" w:cs="宋体"/>
          <w:sz w:val="52"/>
          <w:szCs w:val="52"/>
          <w:lang w:val="en-US" w:eastAsia="zh-CN"/>
        </w:rPr>
      </w:pPr>
    </w:p>
    <w:p w14:paraId="0AE06BBD">
      <w:pPr>
        <w:spacing w:line="560" w:lineRule="exact"/>
        <w:ind w:firstLine="2600" w:firstLineChars="500"/>
        <w:rPr>
          <w:rFonts w:hint="eastAsia" w:ascii="宋体" w:hAnsi="宋体" w:cs="宋体"/>
          <w:sz w:val="52"/>
          <w:szCs w:val="52"/>
          <w:lang w:val="en-US" w:eastAsia="zh-CN"/>
        </w:rPr>
      </w:pPr>
    </w:p>
    <w:p w14:paraId="4709A368">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437610C1">
      <w:pPr>
        <w:rPr>
          <w:rFonts w:hint="eastAsia"/>
          <w:b w:val="0"/>
          <w:bCs/>
          <w:sz w:val="44"/>
          <w:szCs w:val="44"/>
          <w:lang w:eastAsia="zh-CN"/>
        </w:rPr>
      </w:pPr>
    </w:p>
    <w:p w14:paraId="21AD1E1B">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1EC1150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EE3AB89">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2AA2C5F9">
      <w:pPr>
        <w:ind w:firstLine="600"/>
        <w:rPr>
          <w:rFonts w:hint="eastAsia" w:ascii="仿宋" w:hAnsi="仿宋" w:eastAsia="仿宋" w:cs="仿宋"/>
          <w:b w:val="0"/>
          <w:bCs/>
          <w:sz w:val="28"/>
          <w:szCs w:val="28"/>
          <w:lang w:val="en-US" w:eastAsia="zh-CN"/>
        </w:rPr>
      </w:pPr>
    </w:p>
    <w:p w14:paraId="7B5F74A5">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4B5459BE">
      <w:pPr>
        <w:ind w:firstLine="1960" w:firstLineChars="700"/>
        <w:rPr>
          <w:rFonts w:hint="eastAsia" w:ascii="仿宋" w:hAnsi="仿宋" w:eastAsia="仿宋" w:cs="仿宋"/>
          <w:b w:val="0"/>
          <w:bCs/>
          <w:sz w:val="28"/>
          <w:szCs w:val="28"/>
          <w:lang w:val="en-US" w:eastAsia="zh-CN"/>
        </w:rPr>
      </w:pPr>
    </w:p>
    <w:p w14:paraId="631C2818">
      <w:pPr>
        <w:ind w:firstLine="1960" w:firstLineChars="700"/>
        <w:rPr>
          <w:rFonts w:hint="eastAsia" w:ascii="仿宋" w:hAnsi="仿宋" w:eastAsia="仿宋" w:cs="仿宋"/>
          <w:b w:val="0"/>
          <w:bCs/>
          <w:sz w:val="28"/>
          <w:szCs w:val="28"/>
          <w:lang w:val="en-US" w:eastAsia="zh-CN"/>
        </w:rPr>
      </w:pPr>
    </w:p>
    <w:p w14:paraId="48DBF3FC">
      <w:pPr>
        <w:ind w:firstLine="1960" w:firstLineChars="700"/>
        <w:rPr>
          <w:rFonts w:hint="eastAsia" w:ascii="仿宋" w:hAnsi="仿宋" w:eastAsia="仿宋" w:cs="仿宋"/>
          <w:b w:val="0"/>
          <w:bCs/>
          <w:sz w:val="28"/>
          <w:szCs w:val="28"/>
          <w:lang w:val="en-US" w:eastAsia="zh-CN"/>
        </w:rPr>
      </w:pPr>
    </w:p>
    <w:p w14:paraId="26BC9274">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08A90CA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24D8212A">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7DD853E0">
      <w:pPr>
        <w:spacing w:line="560" w:lineRule="exact"/>
        <w:rPr>
          <w:rFonts w:hint="eastAsia" w:ascii="宋体" w:hAnsi="宋体" w:cs="宋体"/>
          <w:sz w:val="52"/>
          <w:szCs w:val="52"/>
          <w:lang w:val="en-US" w:eastAsia="zh-CN"/>
        </w:rPr>
      </w:pPr>
    </w:p>
    <w:p w14:paraId="2711D3A5">
      <w:pPr>
        <w:spacing w:line="560" w:lineRule="exact"/>
        <w:ind w:firstLine="2600" w:firstLineChars="500"/>
        <w:rPr>
          <w:rFonts w:hint="eastAsia" w:ascii="宋体" w:hAnsi="宋体" w:cs="宋体"/>
          <w:sz w:val="52"/>
          <w:szCs w:val="52"/>
          <w:lang w:val="en-US" w:eastAsia="zh-CN"/>
        </w:rPr>
      </w:pPr>
    </w:p>
    <w:p w14:paraId="5F91B2D3">
      <w:pPr>
        <w:spacing w:line="560" w:lineRule="exact"/>
        <w:ind w:firstLine="2600" w:firstLineChars="500"/>
        <w:rPr>
          <w:rFonts w:hint="eastAsia" w:ascii="宋体" w:hAnsi="宋体" w:cs="宋体"/>
          <w:sz w:val="52"/>
          <w:szCs w:val="52"/>
          <w:lang w:val="en-US" w:eastAsia="zh-CN"/>
        </w:rPr>
      </w:pPr>
    </w:p>
    <w:p w14:paraId="6C8090D0">
      <w:pPr>
        <w:spacing w:line="560" w:lineRule="exact"/>
        <w:ind w:firstLine="2600" w:firstLineChars="500"/>
        <w:rPr>
          <w:rFonts w:hint="eastAsia" w:ascii="宋体" w:hAnsi="宋体" w:cs="宋体"/>
          <w:sz w:val="52"/>
          <w:szCs w:val="52"/>
          <w:lang w:val="en-US" w:eastAsia="zh-CN"/>
        </w:rPr>
      </w:pPr>
    </w:p>
    <w:p w14:paraId="41051CD8">
      <w:pPr>
        <w:spacing w:line="560" w:lineRule="exact"/>
        <w:ind w:firstLine="2600" w:firstLineChars="500"/>
        <w:rPr>
          <w:rFonts w:hint="eastAsia" w:ascii="宋体" w:hAnsi="宋体" w:cs="宋体"/>
          <w:sz w:val="52"/>
          <w:szCs w:val="52"/>
          <w:lang w:val="en-US" w:eastAsia="zh-CN"/>
        </w:rPr>
      </w:pPr>
    </w:p>
    <w:p w14:paraId="7F8987D3">
      <w:pPr>
        <w:spacing w:line="560" w:lineRule="exact"/>
        <w:ind w:firstLine="2600" w:firstLineChars="500"/>
        <w:rPr>
          <w:rFonts w:hint="eastAsia" w:ascii="宋体" w:hAnsi="宋体" w:cs="宋体"/>
          <w:sz w:val="52"/>
          <w:szCs w:val="52"/>
          <w:lang w:val="en-US" w:eastAsia="zh-CN"/>
        </w:rPr>
      </w:pPr>
    </w:p>
    <w:p w14:paraId="499B7423">
      <w:pPr>
        <w:spacing w:beforeAutospacing="0" w:afterAutospacing="0" w:line="56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1.5 淮安工业园区洪盐路、李湾路、实联大道等道路管道遮挡增补绿篱报价单</w:t>
      </w:r>
    </w:p>
    <w:tbl>
      <w:tblPr>
        <w:tblStyle w:val="3"/>
        <w:tblW w:w="113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1020"/>
        <w:gridCol w:w="1020"/>
        <w:gridCol w:w="3360"/>
        <w:gridCol w:w="536"/>
        <w:gridCol w:w="991"/>
        <w:gridCol w:w="1320"/>
        <w:gridCol w:w="1335"/>
        <w:gridCol w:w="1121"/>
      </w:tblGrid>
      <w:tr w14:paraId="69550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690" w:type="dxa"/>
            <w:vMerge w:val="restart"/>
            <w:tcBorders>
              <w:top w:val="single" w:color="000000" w:sz="4" w:space="0"/>
              <w:left w:val="single" w:color="000000" w:sz="4" w:space="0"/>
              <w:right w:val="single" w:color="000000" w:sz="4" w:space="0"/>
            </w:tcBorders>
            <w:shd w:val="clear" w:color="auto" w:fill="auto"/>
            <w:vAlign w:val="center"/>
          </w:tcPr>
          <w:p w14:paraId="11775703">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020" w:type="dxa"/>
            <w:vMerge w:val="restart"/>
            <w:tcBorders>
              <w:top w:val="single" w:color="000000" w:sz="4" w:space="0"/>
              <w:left w:val="single" w:color="000000" w:sz="4" w:space="0"/>
              <w:right w:val="single" w:color="000000" w:sz="4" w:space="0"/>
            </w:tcBorders>
            <w:shd w:val="clear" w:color="auto" w:fill="auto"/>
            <w:vAlign w:val="center"/>
          </w:tcPr>
          <w:p w14:paraId="14D5A89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w:t>
            </w:r>
          </w:p>
        </w:tc>
        <w:tc>
          <w:tcPr>
            <w:tcW w:w="1020" w:type="dxa"/>
            <w:vMerge w:val="restart"/>
            <w:tcBorders>
              <w:top w:val="single" w:color="000000" w:sz="4" w:space="0"/>
              <w:left w:val="single" w:color="000000" w:sz="4" w:space="0"/>
              <w:right w:val="single" w:color="000000" w:sz="4" w:space="0"/>
            </w:tcBorders>
            <w:shd w:val="clear" w:color="auto" w:fill="auto"/>
            <w:vAlign w:val="center"/>
          </w:tcPr>
          <w:p w14:paraId="62BD16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苗木名称</w:t>
            </w:r>
          </w:p>
        </w:tc>
        <w:tc>
          <w:tcPr>
            <w:tcW w:w="3360" w:type="dxa"/>
            <w:vMerge w:val="restart"/>
            <w:tcBorders>
              <w:top w:val="single" w:color="000000" w:sz="4" w:space="0"/>
              <w:left w:val="single" w:color="000000" w:sz="4" w:space="0"/>
              <w:right w:val="single" w:color="000000" w:sz="4" w:space="0"/>
            </w:tcBorders>
            <w:shd w:val="clear" w:color="auto" w:fill="auto"/>
            <w:vAlign w:val="center"/>
          </w:tcPr>
          <w:p w14:paraId="13E20A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w:t>
            </w:r>
          </w:p>
        </w:tc>
        <w:tc>
          <w:tcPr>
            <w:tcW w:w="536" w:type="dxa"/>
            <w:vMerge w:val="restart"/>
            <w:tcBorders>
              <w:top w:val="single" w:color="000000" w:sz="4" w:space="0"/>
              <w:left w:val="single" w:color="000000" w:sz="4" w:space="0"/>
              <w:right w:val="single" w:color="000000" w:sz="4" w:space="0"/>
            </w:tcBorders>
            <w:shd w:val="clear" w:color="auto" w:fill="auto"/>
            <w:vAlign w:val="center"/>
          </w:tcPr>
          <w:p w14:paraId="0F685C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991" w:type="dxa"/>
            <w:vMerge w:val="restart"/>
            <w:tcBorders>
              <w:top w:val="single" w:color="000000" w:sz="4" w:space="0"/>
              <w:left w:val="single" w:color="000000" w:sz="4" w:space="0"/>
              <w:right w:val="single" w:color="000000" w:sz="4" w:space="0"/>
            </w:tcBorders>
            <w:shd w:val="clear" w:color="auto" w:fill="auto"/>
            <w:vAlign w:val="center"/>
          </w:tcPr>
          <w:p w14:paraId="0BF6DD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120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投标单价（元）</w:t>
            </w:r>
          </w:p>
        </w:tc>
        <w:tc>
          <w:tcPr>
            <w:tcW w:w="1121" w:type="dxa"/>
            <w:vMerge w:val="restart"/>
            <w:tcBorders>
              <w:top w:val="single" w:color="000000" w:sz="4" w:space="0"/>
              <w:left w:val="single" w:color="000000" w:sz="4" w:space="0"/>
              <w:right w:val="single" w:color="000000" w:sz="4" w:space="0"/>
            </w:tcBorders>
            <w:shd w:val="clear" w:color="auto" w:fill="auto"/>
            <w:vAlign w:val="center"/>
          </w:tcPr>
          <w:p w14:paraId="01EEBD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合计（元）</w:t>
            </w:r>
          </w:p>
        </w:tc>
      </w:tr>
      <w:tr w14:paraId="3F6C7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690" w:type="dxa"/>
            <w:vMerge w:val="continue"/>
            <w:tcBorders>
              <w:left w:val="single" w:color="000000" w:sz="4" w:space="0"/>
              <w:bottom w:val="single" w:color="000000" w:sz="4" w:space="0"/>
              <w:right w:val="single" w:color="000000" w:sz="4" w:space="0"/>
            </w:tcBorders>
            <w:shd w:val="clear" w:color="auto" w:fill="auto"/>
            <w:vAlign w:val="center"/>
          </w:tcPr>
          <w:p w14:paraId="14EE4A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20" w:type="dxa"/>
            <w:vMerge w:val="continue"/>
            <w:tcBorders>
              <w:left w:val="single" w:color="000000" w:sz="4" w:space="0"/>
              <w:bottom w:val="single" w:color="000000" w:sz="4" w:space="0"/>
              <w:right w:val="single" w:color="000000" w:sz="4" w:space="0"/>
            </w:tcBorders>
            <w:shd w:val="clear" w:color="auto" w:fill="auto"/>
            <w:vAlign w:val="center"/>
          </w:tcPr>
          <w:p w14:paraId="4C093B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20" w:type="dxa"/>
            <w:vMerge w:val="continue"/>
            <w:tcBorders>
              <w:left w:val="single" w:color="000000" w:sz="4" w:space="0"/>
              <w:bottom w:val="single" w:color="000000" w:sz="4" w:space="0"/>
              <w:right w:val="single" w:color="000000" w:sz="4" w:space="0"/>
            </w:tcBorders>
            <w:shd w:val="clear" w:color="auto" w:fill="auto"/>
            <w:vAlign w:val="center"/>
          </w:tcPr>
          <w:p w14:paraId="68EDBB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360" w:type="dxa"/>
            <w:vMerge w:val="continue"/>
            <w:tcBorders>
              <w:left w:val="single" w:color="000000" w:sz="4" w:space="0"/>
              <w:bottom w:val="single" w:color="000000" w:sz="4" w:space="0"/>
              <w:right w:val="single" w:color="000000" w:sz="4" w:space="0"/>
            </w:tcBorders>
            <w:shd w:val="clear" w:color="auto" w:fill="auto"/>
            <w:vAlign w:val="center"/>
          </w:tcPr>
          <w:p w14:paraId="0F7AB7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6" w:type="dxa"/>
            <w:vMerge w:val="continue"/>
            <w:tcBorders>
              <w:left w:val="single" w:color="000000" w:sz="4" w:space="0"/>
              <w:bottom w:val="single" w:color="000000" w:sz="4" w:space="0"/>
              <w:right w:val="single" w:color="000000" w:sz="4" w:space="0"/>
            </w:tcBorders>
            <w:shd w:val="clear" w:color="auto" w:fill="auto"/>
            <w:vAlign w:val="center"/>
          </w:tcPr>
          <w:p w14:paraId="593784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91" w:type="dxa"/>
            <w:vMerge w:val="continue"/>
            <w:tcBorders>
              <w:left w:val="single" w:color="000000" w:sz="4" w:space="0"/>
              <w:bottom w:val="single" w:color="000000" w:sz="4" w:space="0"/>
              <w:right w:val="single" w:color="000000" w:sz="4" w:space="0"/>
            </w:tcBorders>
            <w:shd w:val="clear" w:color="auto" w:fill="auto"/>
            <w:vAlign w:val="center"/>
          </w:tcPr>
          <w:p w14:paraId="1BA96B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94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lang w:val="en-US" w:eastAsia="zh-CN" w:bidi="ar-SA"/>
              </w:rPr>
              <w:t>自有农产品销售，</w:t>
            </w:r>
            <w:r>
              <w:rPr>
                <w:rFonts w:hint="eastAsia" w:ascii="仿宋" w:hAnsi="仿宋" w:eastAsia="仿宋" w:cs="仿宋"/>
                <w:b w:val="0"/>
                <w:bCs w:val="0"/>
                <w:i w:val="0"/>
                <w:iCs w:val="0"/>
                <w:color w:val="000000"/>
                <w:kern w:val="0"/>
                <w:sz w:val="24"/>
                <w:szCs w:val="24"/>
                <w:u w:val="none"/>
                <w:lang w:val="en-US" w:eastAsia="zh-CN" w:bidi="ar"/>
              </w:rPr>
              <w:t>免税</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215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lang w:val="en-US" w:eastAsia="zh-CN" w:bidi="ar-SA"/>
              </w:rPr>
              <w:t>非自有农产品销售，含</w:t>
            </w:r>
            <w:r>
              <w:rPr>
                <w:rFonts w:hint="eastAsia" w:ascii="仿宋" w:hAnsi="仿宋" w:eastAsia="仿宋" w:cs="仿宋"/>
                <w:i w:val="0"/>
                <w:iCs w:val="0"/>
                <w:color w:val="000000"/>
                <w:kern w:val="0"/>
                <w:sz w:val="24"/>
                <w:szCs w:val="24"/>
                <w:u w:val="none"/>
                <w:lang w:val="en-US" w:eastAsia="zh-CN" w:bidi="ar"/>
              </w:rPr>
              <w:t>9%税</w:t>
            </w:r>
          </w:p>
        </w:tc>
        <w:tc>
          <w:tcPr>
            <w:tcW w:w="1121" w:type="dxa"/>
            <w:vMerge w:val="continue"/>
            <w:tcBorders>
              <w:left w:val="single" w:color="000000" w:sz="4" w:space="0"/>
              <w:bottom w:val="single" w:color="000000" w:sz="4" w:space="0"/>
              <w:right w:val="single" w:color="000000" w:sz="4" w:space="0"/>
            </w:tcBorders>
            <w:shd w:val="clear" w:color="auto" w:fill="auto"/>
            <w:vAlign w:val="center"/>
          </w:tcPr>
          <w:p w14:paraId="3F8E86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84FE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7F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D73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洪盐路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42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北海道黄杨</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F7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高度200</w:t>
            </w:r>
            <w:r>
              <w:rPr>
                <w:rFonts w:hint="eastAsia" w:ascii="宋体" w:hAnsi="宋体" w:cs="宋体"/>
                <w:i w:val="0"/>
                <w:iCs w:val="0"/>
                <w:color w:val="000000"/>
                <w:kern w:val="0"/>
                <w:sz w:val="20"/>
                <w:szCs w:val="20"/>
                <w:u w:val="none"/>
                <w:lang w:val="en-US" w:eastAsia="zh-CN" w:bidi="ar"/>
              </w:rPr>
              <w:t>cm</w:t>
            </w:r>
            <w:r>
              <w:rPr>
                <w:rFonts w:hint="eastAsia" w:ascii="宋体" w:hAnsi="宋体" w:eastAsia="宋体" w:cs="宋体"/>
                <w:i w:val="0"/>
                <w:iCs w:val="0"/>
                <w:color w:val="000000"/>
                <w:kern w:val="0"/>
                <w:sz w:val="20"/>
                <w:szCs w:val="20"/>
                <w:u w:val="none"/>
                <w:lang w:val="en-US" w:eastAsia="zh-CN" w:bidi="ar"/>
              </w:rPr>
              <w:t>，冠幅45</w:t>
            </w:r>
            <w:r>
              <w:rPr>
                <w:rFonts w:hint="eastAsia" w:ascii="宋体" w:hAnsi="宋体" w:cs="宋体"/>
                <w:i w:val="0"/>
                <w:iCs w:val="0"/>
                <w:color w:val="000000"/>
                <w:kern w:val="0"/>
                <w:sz w:val="20"/>
                <w:szCs w:val="20"/>
                <w:u w:val="none"/>
                <w:lang w:val="en-US" w:eastAsia="zh-CN" w:bidi="ar"/>
              </w:rPr>
              <w:t>cm</w:t>
            </w:r>
            <w:r>
              <w:rPr>
                <w:rFonts w:hint="eastAsia" w:ascii="宋体" w:hAnsi="宋体" w:eastAsia="宋体" w:cs="宋体"/>
                <w:i w:val="0"/>
                <w:iCs w:val="0"/>
                <w:color w:val="000000"/>
                <w:kern w:val="0"/>
                <w:sz w:val="20"/>
                <w:szCs w:val="20"/>
                <w:u w:val="none"/>
                <w:lang w:val="en-US" w:eastAsia="zh-CN" w:bidi="ar"/>
              </w:rPr>
              <w:t>，分枝5分枝以上，最少4个头达到200</w:t>
            </w:r>
            <w:r>
              <w:rPr>
                <w:rFonts w:hint="eastAsia" w:ascii="宋体" w:hAnsi="宋体" w:cs="宋体"/>
                <w:i w:val="0"/>
                <w:iCs w:val="0"/>
                <w:color w:val="000000"/>
                <w:kern w:val="0"/>
                <w:sz w:val="20"/>
                <w:szCs w:val="20"/>
                <w:u w:val="none"/>
                <w:lang w:val="en-US" w:eastAsia="zh-CN" w:bidi="ar"/>
              </w:rPr>
              <w:t>cm</w:t>
            </w:r>
            <w:r>
              <w:rPr>
                <w:rFonts w:hint="eastAsia" w:ascii="宋体" w:hAnsi="宋体" w:eastAsia="宋体" w:cs="宋体"/>
                <w:i w:val="0"/>
                <w:iCs w:val="0"/>
                <w:color w:val="000000"/>
                <w:kern w:val="0"/>
                <w:sz w:val="20"/>
                <w:szCs w:val="20"/>
                <w:u w:val="none"/>
                <w:lang w:val="en-US" w:eastAsia="zh-CN" w:bidi="ar"/>
              </w:rPr>
              <w:t>高，精品苗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2D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株</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60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cs="宋体"/>
                <w:i w:val="0"/>
                <w:iCs w:val="0"/>
                <w:color w:val="000000"/>
                <w:kern w:val="0"/>
                <w:sz w:val="20"/>
                <w:szCs w:val="20"/>
                <w:u w:val="none"/>
                <w:lang w:val="en-US" w:eastAsia="zh-CN" w:bidi="ar"/>
              </w:rPr>
              <w:t>5200</w:t>
            </w:r>
            <w:r>
              <w:rPr>
                <w:rFonts w:hint="eastAsia" w:ascii="宋体" w:hAnsi="宋体" w:eastAsia="宋体" w:cs="宋体"/>
                <w:i w:val="0"/>
                <w:iCs w:val="0"/>
                <w:color w:val="000000"/>
                <w:kern w:val="0"/>
                <w:sz w:val="20"/>
                <w:szCs w:val="20"/>
                <w:u w:val="none"/>
                <w:lang w:val="en-US" w:eastAsia="zh-CN" w:bidi="ar"/>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34F2">
            <w:pPr>
              <w:jc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3235">
            <w:pPr>
              <w:jc w:val="center"/>
              <w:rPr>
                <w:rFonts w:hint="eastAsia" w:ascii="仿宋" w:hAnsi="仿宋" w:eastAsia="仿宋" w:cs="仿宋"/>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489F">
            <w:pPr>
              <w:jc w:val="center"/>
              <w:rPr>
                <w:rFonts w:hint="eastAsia" w:ascii="仿宋" w:hAnsi="仿宋" w:eastAsia="仿宋" w:cs="仿宋"/>
                <w:i w:val="0"/>
                <w:iCs w:val="0"/>
                <w:color w:val="000000"/>
                <w:sz w:val="24"/>
                <w:szCs w:val="24"/>
                <w:u w:val="none"/>
              </w:rPr>
            </w:pPr>
          </w:p>
        </w:tc>
      </w:tr>
      <w:tr w14:paraId="39C95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C50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390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李湾路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001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北海道黄杨</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698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高度200</w:t>
            </w:r>
            <w:r>
              <w:rPr>
                <w:rFonts w:hint="eastAsia" w:ascii="宋体" w:hAnsi="宋体" w:cs="宋体"/>
                <w:i w:val="0"/>
                <w:iCs w:val="0"/>
                <w:color w:val="000000"/>
                <w:kern w:val="0"/>
                <w:sz w:val="20"/>
                <w:szCs w:val="20"/>
                <w:u w:val="none"/>
                <w:lang w:val="en-US" w:eastAsia="zh-CN" w:bidi="ar"/>
              </w:rPr>
              <w:t>cm</w:t>
            </w:r>
            <w:r>
              <w:rPr>
                <w:rFonts w:hint="eastAsia" w:ascii="宋体" w:hAnsi="宋体" w:eastAsia="宋体" w:cs="宋体"/>
                <w:i w:val="0"/>
                <w:iCs w:val="0"/>
                <w:color w:val="000000"/>
                <w:kern w:val="0"/>
                <w:sz w:val="20"/>
                <w:szCs w:val="20"/>
                <w:u w:val="none"/>
                <w:lang w:val="en-US" w:eastAsia="zh-CN" w:bidi="ar"/>
              </w:rPr>
              <w:t>，冠幅45</w:t>
            </w:r>
            <w:r>
              <w:rPr>
                <w:rFonts w:hint="eastAsia" w:ascii="宋体" w:hAnsi="宋体" w:cs="宋体"/>
                <w:i w:val="0"/>
                <w:iCs w:val="0"/>
                <w:color w:val="000000"/>
                <w:kern w:val="0"/>
                <w:sz w:val="20"/>
                <w:szCs w:val="20"/>
                <w:u w:val="none"/>
                <w:lang w:val="en-US" w:eastAsia="zh-CN" w:bidi="ar"/>
              </w:rPr>
              <w:t>cm</w:t>
            </w:r>
            <w:r>
              <w:rPr>
                <w:rFonts w:hint="eastAsia" w:ascii="宋体" w:hAnsi="宋体" w:eastAsia="宋体" w:cs="宋体"/>
                <w:i w:val="0"/>
                <w:iCs w:val="0"/>
                <w:color w:val="000000"/>
                <w:kern w:val="0"/>
                <w:sz w:val="20"/>
                <w:szCs w:val="20"/>
                <w:u w:val="none"/>
                <w:lang w:val="en-US" w:eastAsia="zh-CN" w:bidi="ar"/>
              </w:rPr>
              <w:t>，分枝5分枝以上，最少4个头达到200</w:t>
            </w:r>
            <w:r>
              <w:rPr>
                <w:rFonts w:hint="eastAsia" w:ascii="宋体" w:hAnsi="宋体" w:cs="宋体"/>
                <w:i w:val="0"/>
                <w:iCs w:val="0"/>
                <w:color w:val="000000"/>
                <w:kern w:val="0"/>
                <w:sz w:val="20"/>
                <w:szCs w:val="20"/>
                <w:u w:val="none"/>
                <w:lang w:val="en-US" w:eastAsia="zh-CN" w:bidi="ar"/>
              </w:rPr>
              <w:t>cm</w:t>
            </w:r>
            <w:r>
              <w:rPr>
                <w:rFonts w:hint="eastAsia" w:ascii="宋体" w:hAnsi="宋体" w:eastAsia="宋体" w:cs="宋体"/>
                <w:i w:val="0"/>
                <w:iCs w:val="0"/>
                <w:color w:val="000000"/>
                <w:kern w:val="0"/>
                <w:sz w:val="20"/>
                <w:szCs w:val="20"/>
                <w:u w:val="none"/>
                <w:lang w:val="en-US" w:eastAsia="zh-CN" w:bidi="ar"/>
              </w:rPr>
              <w:t>高，精品苗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52B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株</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288F">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宋体" w:hAnsi="宋体" w:cs="宋体"/>
                <w:i w:val="0"/>
                <w:iCs w:val="0"/>
                <w:color w:val="000000"/>
                <w:kern w:val="0"/>
                <w:sz w:val="20"/>
                <w:szCs w:val="20"/>
                <w:u w:val="none"/>
                <w:lang w:val="en-US" w:eastAsia="zh-CN" w:bidi="ar"/>
              </w:rPr>
              <w:t>10000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2A26">
            <w:pPr>
              <w:jc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B2AB">
            <w:pPr>
              <w:jc w:val="center"/>
              <w:rPr>
                <w:rFonts w:hint="eastAsia" w:ascii="仿宋" w:hAnsi="仿宋" w:eastAsia="仿宋" w:cs="仿宋"/>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94E1">
            <w:pPr>
              <w:jc w:val="center"/>
              <w:rPr>
                <w:rFonts w:hint="eastAsia" w:ascii="仿宋" w:hAnsi="仿宋" w:eastAsia="仿宋" w:cs="仿宋"/>
                <w:i w:val="0"/>
                <w:iCs w:val="0"/>
                <w:color w:val="000000"/>
                <w:sz w:val="24"/>
                <w:szCs w:val="24"/>
                <w:u w:val="none"/>
              </w:rPr>
            </w:pPr>
          </w:p>
        </w:tc>
      </w:tr>
      <w:tr w14:paraId="797AF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D4E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37E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实联大道</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20C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北海道黄杨</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284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高度200</w:t>
            </w:r>
            <w:r>
              <w:rPr>
                <w:rFonts w:hint="eastAsia" w:ascii="宋体" w:hAnsi="宋体" w:cs="宋体"/>
                <w:i w:val="0"/>
                <w:iCs w:val="0"/>
                <w:color w:val="000000"/>
                <w:kern w:val="0"/>
                <w:sz w:val="20"/>
                <w:szCs w:val="20"/>
                <w:u w:val="none"/>
                <w:lang w:val="en-US" w:eastAsia="zh-CN" w:bidi="ar"/>
              </w:rPr>
              <w:t>cm</w:t>
            </w:r>
            <w:r>
              <w:rPr>
                <w:rFonts w:hint="eastAsia" w:ascii="宋体" w:hAnsi="宋体" w:eastAsia="宋体" w:cs="宋体"/>
                <w:i w:val="0"/>
                <w:iCs w:val="0"/>
                <w:color w:val="000000"/>
                <w:kern w:val="0"/>
                <w:sz w:val="20"/>
                <w:szCs w:val="20"/>
                <w:u w:val="none"/>
                <w:lang w:val="en-US" w:eastAsia="zh-CN" w:bidi="ar"/>
              </w:rPr>
              <w:t>，冠幅45</w:t>
            </w:r>
            <w:r>
              <w:rPr>
                <w:rFonts w:hint="eastAsia" w:ascii="宋体" w:hAnsi="宋体" w:cs="宋体"/>
                <w:i w:val="0"/>
                <w:iCs w:val="0"/>
                <w:color w:val="000000"/>
                <w:kern w:val="0"/>
                <w:sz w:val="20"/>
                <w:szCs w:val="20"/>
                <w:u w:val="none"/>
                <w:lang w:val="en-US" w:eastAsia="zh-CN" w:bidi="ar"/>
              </w:rPr>
              <w:t>cm</w:t>
            </w:r>
            <w:r>
              <w:rPr>
                <w:rFonts w:hint="eastAsia" w:ascii="宋体" w:hAnsi="宋体" w:eastAsia="宋体" w:cs="宋体"/>
                <w:i w:val="0"/>
                <w:iCs w:val="0"/>
                <w:color w:val="000000"/>
                <w:kern w:val="0"/>
                <w:sz w:val="20"/>
                <w:szCs w:val="20"/>
                <w:u w:val="none"/>
                <w:lang w:val="en-US" w:eastAsia="zh-CN" w:bidi="ar"/>
              </w:rPr>
              <w:t>，分枝5分枝以上，最少4个头达到200</w:t>
            </w:r>
            <w:r>
              <w:rPr>
                <w:rFonts w:hint="eastAsia" w:ascii="宋体" w:hAnsi="宋体" w:cs="宋体"/>
                <w:i w:val="0"/>
                <w:iCs w:val="0"/>
                <w:color w:val="000000"/>
                <w:kern w:val="0"/>
                <w:sz w:val="20"/>
                <w:szCs w:val="20"/>
                <w:u w:val="none"/>
                <w:lang w:val="en-US" w:eastAsia="zh-CN" w:bidi="ar"/>
              </w:rPr>
              <w:t>cm</w:t>
            </w:r>
            <w:r>
              <w:rPr>
                <w:rFonts w:hint="eastAsia" w:ascii="宋体" w:hAnsi="宋体" w:eastAsia="宋体" w:cs="宋体"/>
                <w:i w:val="0"/>
                <w:iCs w:val="0"/>
                <w:color w:val="000000"/>
                <w:kern w:val="0"/>
                <w:sz w:val="20"/>
                <w:szCs w:val="20"/>
                <w:u w:val="none"/>
                <w:lang w:val="en-US" w:eastAsia="zh-CN" w:bidi="ar"/>
              </w:rPr>
              <w:t>高，精品苗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A51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株</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4AE2">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宋体" w:hAnsi="宋体" w:cs="宋体"/>
                <w:i w:val="0"/>
                <w:iCs w:val="0"/>
                <w:color w:val="000000"/>
                <w:kern w:val="0"/>
                <w:sz w:val="20"/>
                <w:szCs w:val="20"/>
                <w:u w:val="none"/>
                <w:lang w:val="en-US" w:eastAsia="zh-CN" w:bidi="ar"/>
              </w:rPr>
              <w:t>24800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8F66">
            <w:pPr>
              <w:jc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E8B0">
            <w:pPr>
              <w:jc w:val="center"/>
              <w:rPr>
                <w:rFonts w:hint="eastAsia" w:ascii="仿宋" w:hAnsi="仿宋" w:eastAsia="仿宋" w:cs="仿宋"/>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0DE1">
            <w:pPr>
              <w:jc w:val="center"/>
              <w:rPr>
                <w:rFonts w:hint="eastAsia" w:ascii="仿宋" w:hAnsi="仿宋" w:eastAsia="仿宋" w:cs="仿宋"/>
                <w:i w:val="0"/>
                <w:iCs w:val="0"/>
                <w:color w:val="000000"/>
                <w:sz w:val="24"/>
                <w:szCs w:val="24"/>
                <w:u w:val="none"/>
              </w:rPr>
            </w:pPr>
          </w:p>
        </w:tc>
      </w:tr>
      <w:tr w14:paraId="4C246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jc w:val="center"/>
        </w:trPr>
        <w:tc>
          <w:tcPr>
            <w:tcW w:w="102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585420">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总价（元）</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D68E">
            <w:pPr>
              <w:jc w:val="center"/>
              <w:rPr>
                <w:rFonts w:hint="eastAsia" w:ascii="仿宋" w:hAnsi="仿宋" w:eastAsia="仿宋" w:cs="仿宋"/>
                <w:i w:val="0"/>
                <w:iCs w:val="0"/>
                <w:color w:val="000000"/>
                <w:sz w:val="24"/>
                <w:szCs w:val="24"/>
                <w:u w:val="none"/>
              </w:rPr>
            </w:pPr>
          </w:p>
        </w:tc>
      </w:tr>
    </w:tbl>
    <w:p w14:paraId="3EA73BFD">
      <w:pPr>
        <w:spacing w:beforeAutospacing="0" w:afterAutospacing="0" w:line="560" w:lineRule="exact"/>
        <w:ind w:firstLine="3092" w:firstLineChars="700"/>
        <w:rPr>
          <w:rFonts w:hint="eastAsia" w:ascii="仿宋" w:hAnsi="仿宋" w:eastAsia="仿宋" w:cs="仿宋"/>
          <w:b/>
          <w:bCs/>
          <w:sz w:val="44"/>
          <w:szCs w:val="44"/>
          <w:lang w:val="en-US" w:eastAsia="zh-CN"/>
        </w:rPr>
      </w:pPr>
    </w:p>
    <w:p w14:paraId="5429141B">
      <w:pPr>
        <w:numPr>
          <w:ilvl w:val="0"/>
          <w:numId w:val="0"/>
        </w:numPr>
        <w:rPr>
          <w:rFonts w:hint="eastAsia" w:ascii="仿宋" w:hAnsi="仿宋" w:eastAsia="仿宋" w:cs="仿宋"/>
          <w:sz w:val="24"/>
          <w:szCs w:val="24"/>
          <w:u w:val="none"/>
          <w:lang w:val="en-US" w:eastAsia="zh-CN"/>
        </w:rPr>
      </w:pPr>
    </w:p>
    <w:p w14:paraId="0BEA0871">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14:paraId="7A39F6F7">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32CB8FB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w:t>
      </w:r>
      <w:r>
        <w:rPr>
          <w:rFonts w:hint="eastAsia" w:ascii="仿宋" w:hAnsi="仿宋" w:eastAsia="仿宋" w:cs="仿宋"/>
          <w:b/>
          <w:bCs/>
          <w:color w:val="auto"/>
          <w:kern w:val="2"/>
          <w:sz w:val="24"/>
          <w:szCs w:val="24"/>
          <w:lang w:val="en-US" w:eastAsia="zh-CN" w:bidi="ar-SA"/>
        </w:rPr>
        <w:t>1.本项目投标控制价为700000元，相对应的投标人应为自有农产品销售</w:t>
      </w:r>
      <w:r>
        <w:rPr>
          <w:rFonts w:hint="eastAsia" w:ascii="仿宋" w:hAnsi="仿宋" w:eastAsia="仿宋" w:cs="仿宋"/>
          <w:b/>
          <w:bCs/>
          <w:sz w:val="28"/>
          <w:szCs w:val="28"/>
          <w:lang w:val="en-US" w:eastAsia="zh-CN"/>
        </w:rPr>
        <w:t>，</w:t>
      </w:r>
      <w:r>
        <w:rPr>
          <w:rFonts w:hint="eastAsia" w:ascii="仿宋" w:hAnsi="仿宋" w:eastAsia="仿宋" w:cs="仿宋"/>
          <w:b/>
          <w:bCs/>
          <w:color w:val="auto"/>
          <w:kern w:val="2"/>
          <w:sz w:val="24"/>
          <w:szCs w:val="24"/>
          <w:lang w:val="en-US" w:eastAsia="zh-CN" w:bidi="ar-SA"/>
        </w:rPr>
        <w:t>招标人付款时，投标人须提供抵扣9%进项税的等数额增值税发票，未达抵扣额度造成的甲方损失由投标人承担。投标人非自有农产品销售的，报价应注明提供的增值税票据类型和可抵扣税率，评标时先按报价和抵扣率修正报价至提供抵扣9%进项税票据的同一水平后，再开展其它评定标程序。</w:t>
      </w:r>
    </w:p>
    <w:p w14:paraId="348E9034">
      <w:pPr>
        <w:pStyle w:val="8"/>
        <w:spacing w:before="47" w:line="237" w:lineRule="auto"/>
        <w:ind w:right="87"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2.本次报价应为</w:t>
      </w:r>
      <w:r>
        <w:rPr>
          <w:rFonts w:hint="eastAsia" w:ascii="仿宋" w:hAnsi="仿宋" w:eastAsia="仿宋" w:cs="仿宋"/>
          <w:color w:val="auto"/>
          <w:kern w:val="2"/>
          <w:sz w:val="24"/>
          <w:szCs w:val="24"/>
          <w:lang w:val="en-US" w:eastAsia="zh-CN"/>
        </w:rPr>
        <w:t>投标人向招标人提供列定规格材料的综合费用体现。报价包含但不限于材料费、运输费、管理费、税金等为完成上述工作所发生的全部费用</w:t>
      </w:r>
      <w:r>
        <w:rPr>
          <w:rFonts w:hint="eastAsia" w:ascii="仿宋" w:hAnsi="仿宋" w:eastAsia="仿宋" w:cs="仿宋"/>
          <w:color w:val="auto"/>
          <w:kern w:val="2"/>
          <w:sz w:val="24"/>
          <w:szCs w:val="24"/>
          <w:lang w:val="en-US" w:eastAsia="zh-CN" w:bidi="ar-SA"/>
        </w:rPr>
        <w:t>。</w:t>
      </w:r>
    </w:p>
    <w:p w14:paraId="7078C96F">
      <w:pPr>
        <w:numPr>
          <w:ilvl w:val="0"/>
          <w:numId w:val="0"/>
        </w:numPr>
        <w:ind w:firstLine="480" w:firstLineChars="200"/>
        <w:rPr>
          <w:rFonts w:hint="eastAsia" w:ascii="仿宋" w:hAnsi="仿宋" w:eastAsia="仿宋" w:cs="仿宋"/>
          <w:sz w:val="44"/>
          <w:szCs w:val="44"/>
          <w:lang w:val="en-US" w:eastAsia="zh-CN"/>
        </w:rPr>
      </w:pPr>
      <w:r>
        <w:rPr>
          <w:rFonts w:hint="eastAsia" w:ascii="仿宋" w:hAnsi="仿宋" w:eastAsia="仿宋" w:cs="仿宋"/>
          <w:color w:val="auto"/>
          <w:kern w:val="2"/>
          <w:sz w:val="24"/>
          <w:szCs w:val="24"/>
          <w:lang w:val="en-US" w:eastAsia="zh-CN" w:bidi="ar-SA"/>
        </w:rPr>
        <w:t>3.数字请用电脑打印，手写无效。</w:t>
      </w:r>
    </w:p>
    <w:p w14:paraId="54F6773C">
      <w:pPr>
        <w:spacing w:line="560" w:lineRule="exact"/>
        <w:ind w:firstLine="880" w:firstLineChars="200"/>
        <w:rPr>
          <w:rFonts w:hint="eastAsia" w:ascii="仿宋" w:hAnsi="仿宋" w:eastAsia="仿宋" w:cs="仿宋"/>
          <w:sz w:val="44"/>
          <w:szCs w:val="44"/>
          <w:lang w:val="en-US" w:eastAsia="zh-CN"/>
        </w:rPr>
      </w:pPr>
    </w:p>
    <w:p w14:paraId="6ECD290C">
      <w:pPr>
        <w:spacing w:line="560" w:lineRule="exact"/>
        <w:rPr>
          <w:rFonts w:hint="eastAsia" w:ascii="仿宋" w:hAnsi="仿宋" w:eastAsia="仿宋" w:cs="仿宋"/>
          <w:sz w:val="44"/>
          <w:szCs w:val="44"/>
          <w:lang w:val="en-US" w:eastAsia="zh-CN"/>
        </w:rPr>
      </w:pPr>
    </w:p>
    <w:p w14:paraId="4C7DCAE9">
      <w:pPr>
        <w:spacing w:line="560" w:lineRule="exact"/>
        <w:rPr>
          <w:rFonts w:hint="eastAsia" w:ascii="仿宋" w:hAnsi="仿宋" w:eastAsia="仿宋" w:cs="仿宋"/>
          <w:sz w:val="44"/>
          <w:szCs w:val="44"/>
          <w:lang w:val="en-US" w:eastAsia="zh-CN"/>
        </w:rPr>
      </w:pPr>
    </w:p>
    <w:p w14:paraId="7A9F7782">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19045A8A">
      <w:pPr>
        <w:ind w:firstLine="2640" w:firstLineChars="600"/>
        <w:rPr>
          <w:rFonts w:hint="eastAsia"/>
          <w:b w:val="0"/>
          <w:bCs/>
          <w:sz w:val="44"/>
          <w:szCs w:val="44"/>
          <w:lang w:eastAsia="zh-CN"/>
        </w:rPr>
      </w:pPr>
    </w:p>
    <w:p w14:paraId="2C92146B">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5ECB9FF7">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636ADF6F">
      <w:pPr>
        <w:widowControl w:val="0"/>
        <w:numPr>
          <w:ilvl w:val="0"/>
          <w:numId w:val="0"/>
        </w:numPr>
        <w:jc w:val="both"/>
        <w:rPr>
          <w:rFonts w:hint="eastAsia" w:ascii="仿宋" w:hAnsi="仿宋" w:eastAsia="仿宋" w:cs="仿宋"/>
          <w:sz w:val="28"/>
          <w:szCs w:val="28"/>
          <w:lang w:val="en-US" w:eastAsia="zh-CN"/>
        </w:rPr>
      </w:pPr>
    </w:p>
    <w:p w14:paraId="15376E98">
      <w:pPr>
        <w:widowControl w:val="0"/>
        <w:numPr>
          <w:ilvl w:val="0"/>
          <w:numId w:val="0"/>
        </w:numPr>
        <w:jc w:val="both"/>
        <w:rPr>
          <w:rFonts w:hint="eastAsia" w:ascii="仿宋" w:hAnsi="仿宋" w:eastAsia="仿宋" w:cs="仿宋"/>
          <w:sz w:val="28"/>
          <w:szCs w:val="28"/>
          <w:lang w:val="en-US" w:eastAsia="zh-CN"/>
        </w:rPr>
      </w:pPr>
    </w:p>
    <w:p w14:paraId="21230047">
      <w:pPr>
        <w:widowControl w:val="0"/>
        <w:numPr>
          <w:ilvl w:val="0"/>
          <w:numId w:val="0"/>
        </w:numPr>
        <w:jc w:val="both"/>
        <w:rPr>
          <w:rFonts w:hint="eastAsia" w:ascii="仿宋" w:hAnsi="仿宋" w:eastAsia="仿宋" w:cs="仿宋"/>
          <w:sz w:val="28"/>
          <w:szCs w:val="28"/>
          <w:lang w:val="en-US" w:eastAsia="zh-CN"/>
        </w:rPr>
      </w:pPr>
    </w:p>
    <w:p w14:paraId="059923C4">
      <w:pPr>
        <w:widowControl w:val="0"/>
        <w:numPr>
          <w:ilvl w:val="0"/>
          <w:numId w:val="0"/>
        </w:numPr>
        <w:jc w:val="both"/>
        <w:rPr>
          <w:rFonts w:hint="eastAsia" w:ascii="仿宋" w:hAnsi="仿宋" w:eastAsia="仿宋" w:cs="仿宋"/>
          <w:sz w:val="28"/>
          <w:szCs w:val="28"/>
          <w:lang w:val="en-US" w:eastAsia="zh-CN"/>
        </w:rPr>
      </w:pPr>
    </w:p>
    <w:p w14:paraId="7F9006F7">
      <w:pPr>
        <w:widowControl w:val="0"/>
        <w:numPr>
          <w:ilvl w:val="0"/>
          <w:numId w:val="0"/>
        </w:numPr>
        <w:jc w:val="both"/>
        <w:rPr>
          <w:rFonts w:hint="eastAsia" w:ascii="仿宋" w:hAnsi="仿宋" w:eastAsia="仿宋" w:cs="仿宋"/>
          <w:sz w:val="28"/>
          <w:szCs w:val="28"/>
          <w:lang w:val="en-US" w:eastAsia="zh-CN"/>
        </w:rPr>
      </w:pPr>
    </w:p>
    <w:p w14:paraId="456D6320">
      <w:pPr>
        <w:widowControl w:val="0"/>
        <w:numPr>
          <w:ilvl w:val="0"/>
          <w:numId w:val="0"/>
        </w:numPr>
        <w:jc w:val="both"/>
        <w:rPr>
          <w:rFonts w:hint="eastAsia" w:ascii="仿宋" w:hAnsi="仿宋" w:eastAsia="仿宋" w:cs="仿宋"/>
          <w:sz w:val="28"/>
          <w:szCs w:val="28"/>
          <w:lang w:val="en-US" w:eastAsia="zh-CN"/>
        </w:rPr>
      </w:pPr>
    </w:p>
    <w:p w14:paraId="6DC26305">
      <w:pPr>
        <w:widowControl w:val="0"/>
        <w:numPr>
          <w:ilvl w:val="0"/>
          <w:numId w:val="0"/>
        </w:numPr>
        <w:jc w:val="both"/>
        <w:rPr>
          <w:rFonts w:hint="eastAsia" w:ascii="仿宋" w:hAnsi="仿宋" w:eastAsia="仿宋" w:cs="仿宋"/>
          <w:sz w:val="28"/>
          <w:szCs w:val="28"/>
          <w:lang w:val="en-US" w:eastAsia="zh-CN"/>
        </w:rPr>
      </w:pPr>
    </w:p>
    <w:p w14:paraId="4ECA18AE">
      <w:pPr>
        <w:widowControl w:val="0"/>
        <w:numPr>
          <w:ilvl w:val="0"/>
          <w:numId w:val="0"/>
        </w:numPr>
        <w:jc w:val="both"/>
        <w:rPr>
          <w:rFonts w:hint="eastAsia" w:ascii="仿宋" w:hAnsi="仿宋" w:eastAsia="仿宋" w:cs="仿宋"/>
          <w:sz w:val="28"/>
          <w:szCs w:val="28"/>
          <w:lang w:val="en-US" w:eastAsia="zh-CN"/>
        </w:rPr>
      </w:pPr>
    </w:p>
    <w:p w14:paraId="2A94BF21">
      <w:pPr>
        <w:widowControl w:val="0"/>
        <w:numPr>
          <w:ilvl w:val="0"/>
          <w:numId w:val="0"/>
        </w:numPr>
        <w:jc w:val="both"/>
        <w:rPr>
          <w:rFonts w:hint="eastAsia" w:ascii="仿宋" w:hAnsi="仿宋" w:eastAsia="仿宋" w:cs="仿宋"/>
          <w:sz w:val="28"/>
          <w:szCs w:val="28"/>
          <w:lang w:val="en-US" w:eastAsia="zh-CN"/>
        </w:rPr>
      </w:pPr>
    </w:p>
    <w:p w14:paraId="6BEC56A9">
      <w:pPr>
        <w:widowControl w:val="0"/>
        <w:numPr>
          <w:ilvl w:val="0"/>
          <w:numId w:val="0"/>
        </w:numPr>
        <w:jc w:val="both"/>
        <w:rPr>
          <w:rFonts w:hint="eastAsia" w:ascii="仿宋" w:hAnsi="仿宋" w:eastAsia="仿宋" w:cs="仿宋"/>
          <w:sz w:val="28"/>
          <w:szCs w:val="28"/>
          <w:lang w:val="en-US" w:eastAsia="zh-CN"/>
        </w:rPr>
      </w:pPr>
    </w:p>
    <w:p w14:paraId="7022529F">
      <w:pPr>
        <w:widowControl w:val="0"/>
        <w:numPr>
          <w:ilvl w:val="0"/>
          <w:numId w:val="0"/>
        </w:numPr>
        <w:jc w:val="both"/>
        <w:rPr>
          <w:rFonts w:hint="eastAsia" w:ascii="仿宋" w:hAnsi="仿宋" w:eastAsia="仿宋" w:cs="仿宋"/>
          <w:sz w:val="28"/>
          <w:szCs w:val="28"/>
          <w:lang w:val="en-US" w:eastAsia="zh-CN"/>
        </w:rPr>
      </w:pPr>
    </w:p>
    <w:p w14:paraId="28035D13">
      <w:pPr>
        <w:widowControl w:val="0"/>
        <w:numPr>
          <w:ilvl w:val="0"/>
          <w:numId w:val="0"/>
        </w:numPr>
        <w:jc w:val="both"/>
        <w:rPr>
          <w:rFonts w:hint="eastAsia" w:ascii="仿宋" w:hAnsi="仿宋" w:eastAsia="仿宋" w:cs="仿宋"/>
          <w:sz w:val="28"/>
          <w:szCs w:val="28"/>
          <w:lang w:val="en-US" w:eastAsia="zh-CN"/>
        </w:rPr>
      </w:pPr>
    </w:p>
    <w:p w14:paraId="0B261BEE">
      <w:pPr>
        <w:widowControl w:val="0"/>
        <w:numPr>
          <w:ilvl w:val="0"/>
          <w:numId w:val="0"/>
        </w:numPr>
        <w:jc w:val="both"/>
        <w:rPr>
          <w:rFonts w:hint="eastAsia" w:ascii="仿宋" w:hAnsi="仿宋" w:eastAsia="仿宋" w:cs="仿宋"/>
          <w:sz w:val="28"/>
          <w:szCs w:val="28"/>
          <w:lang w:val="en-US" w:eastAsia="zh-CN"/>
        </w:rPr>
      </w:pPr>
    </w:p>
    <w:p w14:paraId="52026138">
      <w:pPr>
        <w:widowControl w:val="0"/>
        <w:numPr>
          <w:ilvl w:val="0"/>
          <w:numId w:val="0"/>
        </w:numPr>
        <w:jc w:val="both"/>
        <w:rPr>
          <w:rFonts w:hint="eastAsia" w:ascii="仿宋" w:hAnsi="仿宋" w:eastAsia="仿宋" w:cs="仿宋"/>
          <w:sz w:val="44"/>
          <w:szCs w:val="44"/>
          <w:lang w:val="en-US" w:eastAsia="zh-CN"/>
        </w:rPr>
      </w:pPr>
    </w:p>
    <w:p w14:paraId="4BD9AEA8">
      <w:pPr>
        <w:widowControl w:val="0"/>
        <w:numPr>
          <w:ilvl w:val="0"/>
          <w:numId w:val="0"/>
        </w:numPr>
        <w:jc w:val="both"/>
        <w:rPr>
          <w:rFonts w:hint="eastAsia" w:ascii="仿宋" w:hAnsi="仿宋" w:eastAsia="仿宋" w:cs="仿宋"/>
          <w:sz w:val="44"/>
          <w:szCs w:val="44"/>
          <w:lang w:val="en-US" w:eastAsia="zh-CN"/>
        </w:rPr>
      </w:pPr>
    </w:p>
    <w:p w14:paraId="577EF417">
      <w:pPr>
        <w:widowControl w:val="0"/>
        <w:numPr>
          <w:ilvl w:val="0"/>
          <w:numId w:val="0"/>
        </w:numPr>
        <w:jc w:val="both"/>
        <w:rPr>
          <w:rFonts w:hint="eastAsia" w:ascii="仿宋" w:hAnsi="仿宋" w:eastAsia="仿宋" w:cs="仿宋"/>
          <w:sz w:val="44"/>
          <w:szCs w:val="44"/>
          <w:lang w:val="en-US" w:eastAsia="zh-CN"/>
        </w:rPr>
      </w:pPr>
    </w:p>
    <w:p w14:paraId="40F96C7F">
      <w:pPr>
        <w:widowControl w:val="0"/>
        <w:numPr>
          <w:ilvl w:val="0"/>
          <w:numId w:val="0"/>
        </w:numPr>
        <w:jc w:val="both"/>
        <w:rPr>
          <w:rFonts w:hint="eastAsia" w:ascii="仿宋" w:hAnsi="仿宋" w:eastAsia="仿宋" w:cs="仿宋"/>
          <w:sz w:val="44"/>
          <w:szCs w:val="44"/>
          <w:lang w:val="en-US" w:eastAsia="zh-CN"/>
        </w:rPr>
      </w:pPr>
    </w:p>
    <w:p w14:paraId="54062365">
      <w:pPr>
        <w:widowControl w:val="0"/>
        <w:numPr>
          <w:ilvl w:val="0"/>
          <w:numId w:val="0"/>
        </w:numPr>
        <w:jc w:val="both"/>
        <w:rPr>
          <w:rFonts w:hint="eastAsia" w:ascii="仿宋" w:hAnsi="仿宋" w:eastAsia="仿宋" w:cs="仿宋"/>
          <w:sz w:val="44"/>
          <w:szCs w:val="44"/>
          <w:lang w:val="en-US" w:eastAsia="zh-CN"/>
        </w:rPr>
      </w:pPr>
    </w:p>
    <w:p w14:paraId="120D9AEE">
      <w:pPr>
        <w:widowControl w:val="0"/>
        <w:numPr>
          <w:ilvl w:val="0"/>
          <w:numId w:val="0"/>
        </w:numPr>
        <w:jc w:val="both"/>
        <w:rPr>
          <w:rFonts w:hint="eastAsia" w:ascii="仿宋" w:hAnsi="仿宋" w:eastAsia="仿宋" w:cs="仿宋"/>
          <w:sz w:val="44"/>
          <w:szCs w:val="44"/>
          <w:lang w:val="en-US" w:eastAsia="zh-CN"/>
        </w:rPr>
      </w:pPr>
    </w:p>
    <w:p w14:paraId="16624F9A">
      <w:pPr>
        <w:widowControl w:val="0"/>
        <w:numPr>
          <w:ilvl w:val="0"/>
          <w:numId w:val="0"/>
        </w:numPr>
        <w:jc w:val="both"/>
        <w:rPr>
          <w:rFonts w:hint="eastAsia" w:ascii="仿宋" w:hAnsi="仿宋" w:eastAsia="仿宋" w:cs="仿宋"/>
          <w:sz w:val="44"/>
          <w:szCs w:val="44"/>
          <w:lang w:val="en-US" w:eastAsia="zh-CN"/>
        </w:rPr>
      </w:pPr>
    </w:p>
    <w:p w14:paraId="1D213626">
      <w:pPr>
        <w:widowControl w:val="0"/>
        <w:numPr>
          <w:ilvl w:val="0"/>
          <w:numId w:val="0"/>
        </w:numPr>
        <w:jc w:val="both"/>
        <w:rPr>
          <w:rFonts w:hint="eastAsia" w:ascii="仿宋" w:hAnsi="仿宋" w:eastAsia="仿宋" w:cs="仿宋"/>
          <w:sz w:val="44"/>
          <w:szCs w:val="44"/>
          <w:lang w:val="en-US" w:eastAsia="zh-CN"/>
        </w:rPr>
      </w:pPr>
    </w:p>
    <w:p w14:paraId="1F6D9BB9">
      <w:pPr>
        <w:widowControl w:val="0"/>
        <w:numPr>
          <w:ilvl w:val="0"/>
          <w:numId w:val="0"/>
        </w:numPr>
        <w:jc w:val="both"/>
        <w:rPr>
          <w:rFonts w:hint="eastAsia" w:ascii="仿宋" w:hAnsi="仿宋" w:eastAsia="仿宋" w:cs="仿宋"/>
          <w:sz w:val="44"/>
          <w:szCs w:val="44"/>
          <w:lang w:val="en-US" w:eastAsia="zh-CN"/>
        </w:rPr>
      </w:pPr>
    </w:p>
    <w:p w14:paraId="20D6835D">
      <w:pPr>
        <w:widowControl w:val="0"/>
        <w:numPr>
          <w:ilvl w:val="0"/>
          <w:numId w:val="0"/>
        </w:numPr>
        <w:jc w:val="both"/>
        <w:rPr>
          <w:rFonts w:hint="eastAsia" w:ascii="仿宋" w:hAnsi="仿宋" w:eastAsia="仿宋" w:cs="仿宋"/>
          <w:sz w:val="44"/>
          <w:szCs w:val="44"/>
          <w:lang w:val="en-US" w:eastAsia="zh-CN"/>
        </w:rPr>
      </w:pPr>
    </w:p>
    <w:p w14:paraId="1E62779F">
      <w:pPr>
        <w:widowControl w:val="0"/>
        <w:numPr>
          <w:ilvl w:val="0"/>
          <w:numId w:val="0"/>
        </w:numPr>
        <w:jc w:val="both"/>
        <w:rPr>
          <w:rFonts w:hint="eastAsia" w:ascii="仿宋" w:hAnsi="仿宋" w:eastAsia="仿宋" w:cs="仿宋"/>
          <w:sz w:val="44"/>
          <w:szCs w:val="44"/>
          <w:lang w:val="en-US" w:eastAsia="zh-CN"/>
        </w:rPr>
      </w:pPr>
    </w:p>
    <w:p w14:paraId="6C225DF9">
      <w:pPr>
        <w:widowControl w:val="0"/>
        <w:numPr>
          <w:ilvl w:val="0"/>
          <w:numId w:val="0"/>
        </w:numPr>
        <w:jc w:val="both"/>
        <w:rPr>
          <w:rFonts w:hint="eastAsia" w:ascii="仿宋" w:hAnsi="仿宋" w:eastAsia="仿宋" w:cs="仿宋"/>
          <w:sz w:val="44"/>
          <w:szCs w:val="44"/>
          <w:lang w:val="en-US" w:eastAsia="zh-CN"/>
        </w:rPr>
      </w:pPr>
    </w:p>
    <w:p w14:paraId="647B0894">
      <w:pPr>
        <w:widowControl w:val="0"/>
        <w:numPr>
          <w:ilvl w:val="0"/>
          <w:numId w:val="0"/>
        </w:numPr>
        <w:jc w:val="both"/>
        <w:rPr>
          <w:rFonts w:hint="eastAsia" w:ascii="仿宋" w:hAnsi="仿宋" w:eastAsia="仿宋" w:cs="仿宋"/>
          <w:sz w:val="44"/>
          <w:szCs w:val="44"/>
          <w:lang w:val="en-US" w:eastAsia="zh-CN"/>
        </w:rPr>
      </w:pPr>
    </w:p>
    <w:p w14:paraId="25EDF8D1">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0FD922B5">
      <w:pPr>
        <w:widowControl w:val="0"/>
        <w:numPr>
          <w:ilvl w:val="0"/>
          <w:numId w:val="0"/>
        </w:numPr>
        <w:jc w:val="center"/>
        <w:rPr>
          <w:rFonts w:hint="default" w:ascii="仿宋" w:hAnsi="仿宋" w:eastAsia="仿宋" w:cs="仿宋"/>
          <w:sz w:val="44"/>
          <w:szCs w:val="44"/>
          <w:lang w:val="en-US" w:eastAsia="zh-CN"/>
        </w:rPr>
      </w:pPr>
    </w:p>
    <w:p w14:paraId="533A776E">
      <w:pPr>
        <w:widowControl w:val="0"/>
        <w:numPr>
          <w:ilvl w:val="0"/>
          <w:numId w:val="0"/>
        </w:numPr>
        <w:jc w:val="center"/>
        <w:rPr>
          <w:rFonts w:hint="default" w:ascii="仿宋" w:hAnsi="仿宋" w:eastAsia="仿宋" w:cs="仿宋"/>
          <w:sz w:val="44"/>
          <w:szCs w:val="44"/>
          <w:lang w:val="en-US" w:eastAsia="zh-CN"/>
        </w:rPr>
      </w:pPr>
    </w:p>
    <w:p w14:paraId="0FE83EBE">
      <w:pPr>
        <w:widowControl w:val="0"/>
        <w:numPr>
          <w:ilvl w:val="0"/>
          <w:numId w:val="0"/>
        </w:numPr>
        <w:jc w:val="center"/>
        <w:rPr>
          <w:rFonts w:hint="default" w:ascii="仿宋" w:hAnsi="仿宋" w:eastAsia="仿宋" w:cs="仿宋"/>
          <w:sz w:val="44"/>
          <w:szCs w:val="44"/>
          <w:lang w:val="en-US" w:eastAsia="zh-CN"/>
        </w:rPr>
      </w:pPr>
    </w:p>
    <w:p w14:paraId="267FB043">
      <w:pPr>
        <w:widowControl w:val="0"/>
        <w:numPr>
          <w:ilvl w:val="0"/>
          <w:numId w:val="0"/>
        </w:numPr>
        <w:jc w:val="center"/>
        <w:rPr>
          <w:rFonts w:hint="default" w:ascii="仿宋" w:hAnsi="仿宋" w:eastAsia="仿宋" w:cs="仿宋"/>
          <w:sz w:val="44"/>
          <w:szCs w:val="44"/>
          <w:lang w:val="en-US" w:eastAsia="zh-CN"/>
        </w:rPr>
      </w:pPr>
    </w:p>
    <w:p w14:paraId="2E09987C">
      <w:pPr>
        <w:widowControl w:val="0"/>
        <w:numPr>
          <w:ilvl w:val="0"/>
          <w:numId w:val="0"/>
        </w:numPr>
        <w:jc w:val="center"/>
        <w:rPr>
          <w:rFonts w:hint="default" w:ascii="仿宋" w:hAnsi="仿宋" w:eastAsia="仿宋" w:cs="仿宋"/>
          <w:sz w:val="44"/>
          <w:szCs w:val="44"/>
          <w:lang w:val="en-US" w:eastAsia="zh-CN"/>
        </w:rPr>
      </w:pPr>
    </w:p>
    <w:p w14:paraId="45C3EAF4">
      <w:pPr>
        <w:widowControl w:val="0"/>
        <w:numPr>
          <w:ilvl w:val="0"/>
          <w:numId w:val="0"/>
        </w:numPr>
        <w:jc w:val="center"/>
        <w:rPr>
          <w:rFonts w:hint="default" w:ascii="仿宋" w:hAnsi="仿宋" w:eastAsia="仿宋" w:cs="仿宋"/>
          <w:sz w:val="44"/>
          <w:szCs w:val="44"/>
          <w:lang w:val="en-US" w:eastAsia="zh-CN"/>
        </w:rPr>
      </w:pPr>
    </w:p>
    <w:p w14:paraId="23C7F4C0">
      <w:pPr>
        <w:widowControl w:val="0"/>
        <w:numPr>
          <w:ilvl w:val="0"/>
          <w:numId w:val="0"/>
        </w:numPr>
        <w:jc w:val="center"/>
        <w:rPr>
          <w:rFonts w:hint="default" w:ascii="仿宋" w:hAnsi="仿宋" w:eastAsia="仿宋" w:cs="仿宋"/>
          <w:sz w:val="44"/>
          <w:szCs w:val="44"/>
          <w:lang w:val="en-US" w:eastAsia="zh-CN"/>
        </w:rPr>
      </w:pPr>
    </w:p>
    <w:p w14:paraId="0BE4C30C">
      <w:pPr>
        <w:widowControl w:val="0"/>
        <w:numPr>
          <w:ilvl w:val="0"/>
          <w:numId w:val="0"/>
        </w:numPr>
        <w:jc w:val="center"/>
        <w:rPr>
          <w:rFonts w:hint="default" w:ascii="仿宋" w:hAnsi="仿宋" w:eastAsia="仿宋" w:cs="仿宋"/>
          <w:sz w:val="44"/>
          <w:szCs w:val="44"/>
          <w:lang w:val="en-US" w:eastAsia="zh-CN"/>
        </w:rPr>
      </w:pPr>
    </w:p>
    <w:p w14:paraId="79A084E9">
      <w:pPr>
        <w:widowControl w:val="0"/>
        <w:numPr>
          <w:ilvl w:val="0"/>
          <w:numId w:val="0"/>
        </w:numPr>
        <w:jc w:val="center"/>
        <w:rPr>
          <w:rFonts w:hint="default" w:ascii="仿宋" w:hAnsi="仿宋" w:eastAsia="仿宋" w:cs="仿宋"/>
          <w:sz w:val="44"/>
          <w:szCs w:val="44"/>
          <w:lang w:val="en-US" w:eastAsia="zh-CN"/>
        </w:rPr>
      </w:pPr>
    </w:p>
    <w:p w14:paraId="7DB1455C">
      <w:pPr>
        <w:widowControl w:val="0"/>
        <w:numPr>
          <w:ilvl w:val="0"/>
          <w:numId w:val="0"/>
        </w:numPr>
        <w:jc w:val="center"/>
        <w:rPr>
          <w:rFonts w:hint="default" w:ascii="仿宋" w:hAnsi="仿宋" w:eastAsia="仿宋" w:cs="仿宋"/>
          <w:sz w:val="44"/>
          <w:szCs w:val="44"/>
          <w:lang w:val="en-US" w:eastAsia="zh-CN"/>
        </w:rPr>
      </w:pPr>
    </w:p>
    <w:p w14:paraId="30669219">
      <w:pPr>
        <w:spacing w:beforeAutospacing="0" w:afterAutospacing="0" w:line="520" w:lineRule="exact"/>
        <w:jc w:val="both"/>
        <w:rPr>
          <w:rFonts w:hint="default" w:ascii="仿宋" w:hAnsi="仿宋" w:eastAsia="仿宋" w:cs="仿宋"/>
          <w:b/>
          <w:bCs/>
          <w:sz w:val="40"/>
          <w:szCs w:val="40"/>
          <w:lang w:val="en-US" w:eastAsia="zh-CN"/>
        </w:rPr>
      </w:pPr>
    </w:p>
    <w:p w14:paraId="249C16BB">
      <w:pPr>
        <w:spacing w:beforeAutospacing="0" w:afterAutospacing="0" w:line="520" w:lineRule="exact"/>
        <w:jc w:val="both"/>
        <w:rPr>
          <w:rFonts w:hint="default" w:ascii="仿宋" w:hAnsi="仿宋" w:eastAsia="仿宋" w:cs="仿宋"/>
          <w:b/>
          <w:bCs/>
          <w:sz w:val="40"/>
          <w:szCs w:val="40"/>
          <w:lang w:val="en-US" w:eastAsia="zh-CN"/>
        </w:rPr>
      </w:pPr>
    </w:p>
    <w:p w14:paraId="3FB88C98">
      <w:pPr>
        <w:spacing w:beforeAutospacing="0" w:afterAutospacing="0" w:line="520" w:lineRule="exact"/>
        <w:jc w:val="both"/>
        <w:rPr>
          <w:rFonts w:hint="default" w:ascii="仿宋" w:hAnsi="仿宋" w:eastAsia="仿宋" w:cs="仿宋"/>
          <w:b/>
          <w:bCs/>
          <w:sz w:val="40"/>
          <w:szCs w:val="40"/>
          <w:lang w:val="en-US" w:eastAsia="zh-CN"/>
        </w:rPr>
      </w:pPr>
    </w:p>
    <w:p w14:paraId="016C86E3">
      <w:pPr>
        <w:spacing w:beforeAutospacing="0" w:afterAutospacing="0" w:line="520" w:lineRule="exact"/>
        <w:jc w:val="both"/>
        <w:rPr>
          <w:rFonts w:hint="default" w:ascii="仿宋" w:hAnsi="仿宋" w:eastAsia="仿宋" w:cs="仿宋"/>
          <w:b/>
          <w:bCs/>
          <w:sz w:val="40"/>
          <w:szCs w:val="40"/>
          <w:lang w:val="en-US" w:eastAsia="zh-CN"/>
        </w:rPr>
      </w:pPr>
    </w:p>
    <w:p w14:paraId="32D096FC">
      <w:pPr>
        <w:spacing w:beforeAutospacing="0" w:afterAutospacing="0" w:line="520" w:lineRule="exact"/>
        <w:jc w:val="center"/>
        <w:rPr>
          <w:rFonts w:hint="default" w:ascii="仿宋" w:hAnsi="仿宋" w:eastAsia="仿宋" w:cs="仿宋"/>
          <w:sz w:val="24"/>
          <w:szCs w:val="24"/>
          <w:lang w:val="en-US" w:eastAsia="zh-CN"/>
        </w:rPr>
      </w:pPr>
      <w:r>
        <w:rPr>
          <w:rFonts w:hint="eastAsia" w:ascii="仿宋" w:hAnsi="仿宋" w:eastAsia="仿宋" w:cs="仿宋"/>
          <w:b/>
          <w:bCs/>
          <w:sz w:val="40"/>
          <w:szCs w:val="40"/>
          <w:lang w:val="en-US" w:eastAsia="zh-CN"/>
        </w:rPr>
        <w:t>淮安工业园区</w:t>
      </w:r>
      <w:r>
        <w:rPr>
          <w:rFonts w:hint="eastAsia" w:ascii="仿宋" w:hAnsi="仿宋" w:eastAsia="仿宋" w:cs="仿宋"/>
          <w:b/>
          <w:bCs/>
          <w:sz w:val="40"/>
          <w:szCs w:val="40"/>
          <w:u w:val="single"/>
          <w:lang w:val="en-US" w:eastAsia="zh-CN"/>
        </w:rPr>
        <w:t xml:space="preserve">    </w:t>
      </w:r>
      <w:r>
        <w:rPr>
          <w:rFonts w:hint="eastAsia" w:ascii="仿宋" w:hAnsi="仿宋" w:eastAsia="仿宋" w:cs="仿宋"/>
          <w:b/>
          <w:bCs/>
          <w:sz w:val="40"/>
          <w:szCs w:val="40"/>
          <w:lang w:val="en-US" w:eastAsia="zh-CN"/>
        </w:rPr>
        <w:t>路管道遮挡增补绿篱购销合同</w:t>
      </w:r>
    </w:p>
    <w:p w14:paraId="65987800">
      <w:pPr>
        <w:spacing w:beforeAutospacing="0" w:afterAutospacing="0" w:line="520" w:lineRule="exac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淮安超逸园林绿化有限公司</w:t>
      </w:r>
    </w:p>
    <w:p w14:paraId="0978568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乙方:</w:t>
      </w:r>
      <w:r>
        <w:rPr>
          <w:rFonts w:hint="eastAsia" w:ascii="仿宋" w:hAnsi="仿宋" w:eastAsia="仿宋" w:cs="仿宋"/>
          <w:sz w:val="28"/>
          <w:szCs w:val="28"/>
          <w:u w:val="single"/>
          <w:lang w:val="en-US" w:eastAsia="zh-CN"/>
        </w:rPr>
        <w:t xml:space="preserve"> </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sz w:val="28"/>
          <w:szCs w:val="28"/>
          <w:u w:val="single"/>
          <w:lang w:val="en-US" w:eastAsia="zh-CN"/>
        </w:rPr>
        <w:t xml:space="preserve"> </w:t>
      </w:r>
    </w:p>
    <w:p w14:paraId="7EBBCEC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依据《中华人民共和国民法典》及有关规定，经甲乙双方友好协商，甲方将</w:t>
      </w:r>
      <w:r>
        <w:rPr>
          <w:rFonts w:hint="eastAsia" w:ascii="仿宋" w:hAnsi="仿宋" w:eastAsia="仿宋" w:cs="仿宋"/>
          <w:sz w:val="28"/>
          <w:szCs w:val="28"/>
          <w:u w:val="none"/>
          <w:lang w:eastAsia="zh-CN"/>
        </w:rPr>
        <w:t>工程</w:t>
      </w:r>
      <w:r>
        <w:rPr>
          <w:rFonts w:hint="eastAsia" w:ascii="仿宋" w:hAnsi="仿宋" w:eastAsia="仿宋" w:cs="仿宋"/>
          <w:sz w:val="28"/>
          <w:szCs w:val="28"/>
          <w:lang w:eastAsia="zh-CN"/>
        </w:rPr>
        <w:t>所需的</w:t>
      </w:r>
      <w:r>
        <w:rPr>
          <w:rFonts w:hint="eastAsia" w:ascii="仿宋" w:hAnsi="仿宋" w:eastAsia="仿宋" w:cs="仿宋"/>
          <w:sz w:val="28"/>
          <w:szCs w:val="28"/>
          <w:u w:val="none"/>
          <w:lang w:val="en-US" w:eastAsia="zh-CN"/>
        </w:rPr>
        <w:t>苗木</w:t>
      </w:r>
      <w:r>
        <w:rPr>
          <w:rFonts w:hint="eastAsia" w:ascii="仿宋" w:hAnsi="仿宋" w:eastAsia="仿宋" w:cs="仿宋"/>
          <w:sz w:val="28"/>
          <w:szCs w:val="28"/>
          <w:lang w:eastAsia="zh-CN"/>
        </w:rPr>
        <w:t>委托乙方提供。为明确双方职责、权利和义务，相关事项商议如下：</w:t>
      </w:r>
    </w:p>
    <w:p w14:paraId="78C826F0">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产品明细</w:t>
      </w:r>
    </w:p>
    <w:tbl>
      <w:tblPr>
        <w:tblStyle w:val="3"/>
        <w:tblW w:w="10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501"/>
        <w:gridCol w:w="2880"/>
        <w:gridCol w:w="1237"/>
        <w:gridCol w:w="1148"/>
        <w:gridCol w:w="1402"/>
        <w:gridCol w:w="1500"/>
      </w:tblGrid>
      <w:tr w14:paraId="234A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9E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0D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0310">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规格</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0A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55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274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cs="宋体"/>
                <w:b/>
                <w:bCs/>
                <w:i w:val="0"/>
                <w:iCs w:val="0"/>
                <w:color w:val="000000"/>
                <w:kern w:val="0"/>
                <w:sz w:val="22"/>
                <w:szCs w:val="22"/>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7E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合计</w:t>
            </w:r>
            <w:r>
              <w:rPr>
                <w:rFonts w:hint="eastAsia" w:ascii="宋体" w:hAnsi="宋体" w:eastAsia="宋体" w:cs="宋体"/>
                <w:b/>
                <w:bCs/>
                <w:i w:val="0"/>
                <w:iCs w:val="0"/>
                <w:color w:val="000000"/>
                <w:kern w:val="0"/>
                <w:sz w:val="22"/>
                <w:szCs w:val="22"/>
                <w:u w:val="none"/>
                <w:lang w:val="en-US" w:eastAsia="zh-CN" w:bidi="ar"/>
              </w:rPr>
              <w:t>（元）</w:t>
            </w:r>
          </w:p>
        </w:tc>
      </w:tr>
      <w:tr w14:paraId="61E7E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607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5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E457A">
            <w:pPr>
              <w:keepNext w:val="0"/>
              <w:keepLines w:val="0"/>
              <w:widowControl/>
              <w:suppressLineNumbers w:val="0"/>
              <w:jc w:val="center"/>
              <w:textAlignment w:val="center"/>
              <w:rPr>
                <w:rFonts w:hint="default" w:ascii="仿宋" w:hAnsi="仿宋" w:eastAsia="仿宋" w:cs="仿宋"/>
                <w:b/>
                <w:bCs/>
                <w:i w:val="0"/>
                <w:iCs w:val="0"/>
                <w:color w:val="000000"/>
                <w:kern w:val="2"/>
                <w:sz w:val="24"/>
                <w:szCs w:val="24"/>
                <w:u w:val="none"/>
                <w:lang w:val="en-US" w:eastAsia="zh-CN" w:bidi="ar-SA"/>
              </w:rPr>
            </w:pP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59DAC">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80DE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9CAA">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8331">
            <w:pPr>
              <w:jc w:val="center"/>
              <w:rPr>
                <w:rFonts w:hint="default" w:ascii="宋体" w:hAnsi="宋体" w:eastAsia="宋体" w:cs="宋体"/>
                <w:i w:val="0"/>
                <w:iCs w:val="0"/>
                <w:color w:val="000000"/>
                <w:sz w:val="22"/>
                <w:szCs w:val="22"/>
                <w:u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314E">
            <w:pPr>
              <w:jc w:val="center"/>
              <w:rPr>
                <w:rFonts w:hint="default" w:ascii="宋体" w:hAnsi="宋体" w:eastAsia="宋体" w:cs="宋体"/>
                <w:i w:val="0"/>
                <w:iCs w:val="0"/>
                <w:color w:val="000000"/>
                <w:sz w:val="22"/>
                <w:szCs w:val="22"/>
                <w:u w:val="none"/>
                <w:lang w:val="en-US" w:eastAsia="zh-CN"/>
              </w:rPr>
            </w:pPr>
          </w:p>
        </w:tc>
      </w:tr>
      <w:tr w14:paraId="7DB7F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1037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5151">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总价： （大写），￥ </w:t>
            </w:r>
          </w:p>
        </w:tc>
      </w:tr>
    </w:tbl>
    <w:p w14:paraId="614FC17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Cs/>
          <w:sz w:val="24"/>
          <w:szCs w:val="24"/>
          <w:lang w:eastAsia="zh-CN"/>
        </w:rPr>
        <w:t>注：</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以上价格</w:t>
      </w:r>
      <w:r>
        <w:rPr>
          <w:rFonts w:hint="eastAsia" w:ascii="仿宋" w:hAnsi="仿宋" w:eastAsia="仿宋" w:cs="仿宋"/>
          <w:bCs/>
          <w:sz w:val="24"/>
          <w:szCs w:val="24"/>
          <w:lang w:val="en-US" w:eastAsia="zh-CN"/>
        </w:rPr>
        <w:t>含运费；2、此单价为一次性定价，不再调价；3、最终数量按实际供货量进行结算；4、开具的免税发票可抵扣9%进项税。</w:t>
      </w:r>
    </w:p>
    <w:p w14:paraId="6D8D1F9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二、质量标准：</w:t>
      </w:r>
      <w:r>
        <w:rPr>
          <w:rFonts w:hint="eastAsia" w:ascii="仿宋" w:hAnsi="仿宋" w:eastAsia="仿宋" w:cs="仿宋"/>
          <w:b w:val="0"/>
          <w:bCs/>
          <w:sz w:val="28"/>
          <w:szCs w:val="28"/>
          <w:lang w:val="en-US" w:eastAsia="zh-CN"/>
        </w:rPr>
        <w:t>所供产品不得低于规范及设计要求，供货时发现有不符合规范要求的产品一律退货。</w:t>
      </w:r>
    </w:p>
    <w:p w14:paraId="0C07ED4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三、供货日期：</w:t>
      </w:r>
      <w:bookmarkStart w:id="0" w:name="_GoBack"/>
      <w:bookmarkEnd w:id="0"/>
      <w:r>
        <w:rPr>
          <w:rFonts w:hint="eastAsia" w:ascii="仿宋" w:hAnsi="仿宋" w:eastAsia="仿宋" w:cs="仿宋"/>
          <w:b w:val="0"/>
          <w:bCs w:val="0"/>
          <w:sz w:val="28"/>
          <w:szCs w:val="28"/>
          <w:lang w:val="en-US" w:eastAsia="zh-CN"/>
        </w:rPr>
        <w:t>洪盐路</w:t>
      </w:r>
      <w:r>
        <w:rPr>
          <w:rFonts w:hint="eastAsia" w:ascii="仿宋" w:hAnsi="仿宋" w:eastAsia="仿宋" w:cs="仿宋"/>
          <w:sz w:val="28"/>
          <w:szCs w:val="28"/>
          <w:lang w:val="en-US" w:eastAsia="zh-CN"/>
        </w:rPr>
        <w:t xml:space="preserve"> 3日历天，</w:t>
      </w:r>
      <w:r>
        <w:rPr>
          <w:rFonts w:hint="eastAsia" w:ascii="仿宋" w:hAnsi="仿宋" w:eastAsia="仿宋" w:cs="仿宋"/>
          <w:b w:val="0"/>
          <w:bCs w:val="0"/>
          <w:sz w:val="28"/>
          <w:szCs w:val="28"/>
          <w:lang w:val="en-US" w:eastAsia="zh-CN"/>
        </w:rPr>
        <w:t>李湾路</w:t>
      </w:r>
      <w:r>
        <w:rPr>
          <w:rFonts w:hint="eastAsia" w:ascii="仿宋" w:hAnsi="仿宋" w:eastAsia="仿宋" w:cs="仿宋"/>
          <w:sz w:val="28"/>
          <w:szCs w:val="28"/>
          <w:lang w:val="en-US" w:eastAsia="zh-CN"/>
        </w:rPr>
        <w:t xml:space="preserve"> 5日历天</w:t>
      </w:r>
      <w:r>
        <w:rPr>
          <w:rFonts w:hint="eastAsia" w:ascii="仿宋" w:hAnsi="仿宋" w:eastAsia="仿宋" w:cs="仿宋"/>
          <w:b w:val="0"/>
          <w:bCs w:val="0"/>
          <w:sz w:val="28"/>
          <w:szCs w:val="28"/>
          <w:lang w:val="en-US" w:eastAsia="zh-CN"/>
        </w:rPr>
        <w:t>、实联大道10日历天</w:t>
      </w:r>
      <w:r>
        <w:rPr>
          <w:rFonts w:hint="eastAsia" w:ascii="仿宋" w:hAnsi="仿宋" w:eastAsia="仿宋" w:cs="仿宋"/>
          <w:b/>
          <w:bCs w:val="0"/>
          <w:sz w:val="28"/>
          <w:szCs w:val="28"/>
          <w:lang w:val="en-US" w:eastAsia="zh-CN"/>
        </w:rPr>
        <w:t>。</w:t>
      </w:r>
    </w:p>
    <w:p w14:paraId="1CCB9FC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1、运输方式：由乙方自行选择运输方式，运输、保险等相关费用由乙方承担。货物交给甲方之前，所有相关风险全部由乙方承担。</w:t>
      </w:r>
    </w:p>
    <w:p w14:paraId="281BEE2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2、交货要求：指定地点完成堆放，按甲方要求进行供货。</w:t>
      </w:r>
    </w:p>
    <w:p w14:paraId="6EAB365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val="0"/>
          <w:sz w:val="28"/>
          <w:szCs w:val="28"/>
          <w:lang w:val="en-US" w:eastAsia="zh-CN"/>
        </w:rPr>
        <w:t>五、验收方法：</w:t>
      </w:r>
      <w:r>
        <w:rPr>
          <w:rFonts w:hint="eastAsia" w:ascii="仿宋" w:hAnsi="仿宋" w:eastAsia="仿宋" w:cs="仿宋"/>
          <w:sz w:val="28"/>
          <w:szCs w:val="28"/>
          <w:lang w:val="en-US" w:eastAsia="zh-CN"/>
        </w:rPr>
        <w:t>乙方将货物运至甲方指定地点后，甲方派专人对货物的质量、数量等进行核实（也可抽样进行送检），并在送货单上签收，以甲方实际签收数量为准。</w:t>
      </w:r>
    </w:p>
    <w:p w14:paraId="546D8BD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六、结算方式</w:t>
      </w:r>
    </w:p>
    <w:p w14:paraId="2558B0E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结算方式为：按实结算。乙方供货结束并经甲方验收合格后，甲方7天内付清乙方苗木款。 </w:t>
      </w:r>
    </w:p>
    <w:p w14:paraId="09ADEE9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甲方支付乙方苗木款时，乙方须提供相应数额的增值税发票，且可以抵扣9%的进项税，未达抵扣额度造成的甲方损失由乙方承担。</w:t>
      </w:r>
    </w:p>
    <w:p w14:paraId="4B9C889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七、违约责任</w:t>
      </w:r>
    </w:p>
    <w:p w14:paraId="67F9EAAE">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b w:val="0"/>
          <w:bCs/>
          <w:sz w:val="28"/>
          <w:szCs w:val="28"/>
        </w:rPr>
        <w:t>乙方</w:t>
      </w:r>
      <w:r>
        <w:rPr>
          <w:rFonts w:hint="eastAsia" w:ascii="仿宋" w:hAnsi="仿宋" w:eastAsia="仿宋" w:cs="仿宋"/>
          <w:b w:val="0"/>
          <w:bCs/>
          <w:sz w:val="28"/>
          <w:szCs w:val="28"/>
          <w:lang w:eastAsia="zh-CN"/>
        </w:rPr>
        <w:t>按甲方需求</w:t>
      </w:r>
      <w:r>
        <w:rPr>
          <w:rFonts w:hint="eastAsia" w:ascii="仿宋" w:hAnsi="仿宋" w:eastAsia="仿宋" w:cs="仿宋"/>
          <w:b w:val="0"/>
          <w:bCs/>
          <w:sz w:val="28"/>
          <w:szCs w:val="28"/>
        </w:rPr>
        <w:t>延期供货的，每延期一天，按</w:t>
      </w:r>
      <w:r>
        <w:rPr>
          <w:rFonts w:hint="eastAsia" w:ascii="仿宋" w:hAnsi="仿宋" w:eastAsia="仿宋" w:cs="仿宋"/>
          <w:b w:val="0"/>
          <w:bCs/>
          <w:sz w:val="28"/>
          <w:szCs w:val="28"/>
          <w:lang w:val="en-US" w:eastAsia="zh-CN"/>
        </w:rPr>
        <w:t>1000元</w:t>
      </w:r>
      <w:r>
        <w:rPr>
          <w:rFonts w:hint="eastAsia" w:ascii="仿宋" w:hAnsi="仿宋" w:eastAsia="仿宋" w:cs="仿宋"/>
          <w:b w:val="0"/>
          <w:bCs/>
          <w:sz w:val="28"/>
          <w:szCs w:val="28"/>
        </w:rPr>
        <w:t>向甲方支付违约金，延期超过七天的，甲方有权单方解除合同。</w:t>
      </w:r>
    </w:p>
    <w:p w14:paraId="0037E54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乙方不能按</w:t>
      </w:r>
      <w:r>
        <w:rPr>
          <w:rFonts w:hint="eastAsia" w:ascii="仿宋" w:hAnsi="仿宋" w:eastAsia="仿宋" w:cs="仿宋"/>
          <w:b w:val="0"/>
          <w:bCs/>
          <w:sz w:val="28"/>
          <w:szCs w:val="28"/>
          <w:lang w:eastAsia="zh-CN"/>
        </w:rPr>
        <w:t>甲方</w:t>
      </w:r>
      <w:r>
        <w:rPr>
          <w:rFonts w:hint="eastAsia" w:ascii="仿宋" w:hAnsi="仿宋" w:eastAsia="仿宋" w:cs="仿宋"/>
          <w:b w:val="0"/>
          <w:bCs/>
          <w:sz w:val="28"/>
          <w:szCs w:val="28"/>
        </w:rPr>
        <w:t>要求供货的，每出现一次，</w:t>
      </w:r>
      <w:r>
        <w:rPr>
          <w:rFonts w:hint="eastAsia" w:ascii="仿宋" w:hAnsi="仿宋" w:eastAsia="仿宋" w:cs="仿宋"/>
          <w:b w:val="0"/>
          <w:bCs/>
          <w:sz w:val="28"/>
          <w:szCs w:val="28"/>
          <w:lang w:eastAsia="zh-CN"/>
        </w:rPr>
        <w:t>须</w:t>
      </w:r>
      <w:r>
        <w:rPr>
          <w:rFonts w:hint="eastAsia" w:ascii="仿宋" w:hAnsi="仿宋" w:eastAsia="仿宋" w:cs="仿宋"/>
          <w:b w:val="0"/>
          <w:bCs/>
          <w:sz w:val="28"/>
          <w:szCs w:val="28"/>
        </w:rPr>
        <w:t>向甲方支付违约金1000元，因此而延误供货期的，乙方需承担延期的违约责任。出现两次以上的，甲方有权单方解除合同。</w:t>
      </w:r>
    </w:p>
    <w:p w14:paraId="2F0836A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乙方所供货物，经验收不合格的，</w:t>
      </w:r>
      <w:r>
        <w:rPr>
          <w:rFonts w:hint="eastAsia" w:ascii="仿宋" w:hAnsi="仿宋" w:eastAsia="仿宋" w:cs="仿宋"/>
          <w:b w:val="0"/>
          <w:bCs/>
          <w:sz w:val="28"/>
          <w:szCs w:val="28"/>
          <w:lang w:eastAsia="zh-CN"/>
        </w:rPr>
        <w:t>甲方有权拒收。</w:t>
      </w:r>
      <w:r>
        <w:rPr>
          <w:rFonts w:hint="eastAsia" w:ascii="仿宋" w:hAnsi="仿宋" w:eastAsia="仿宋" w:cs="仿宋"/>
          <w:b w:val="0"/>
          <w:bCs/>
          <w:sz w:val="28"/>
          <w:szCs w:val="28"/>
        </w:rPr>
        <w:t>因此而延误供货期的，</w:t>
      </w:r>
      <w:r>
        <w:rPr>
          <w:rFonts w:hint="eastAsia" w:ascii="仿宋" w:hAnsi="仿宋" w:eastAsia="仿宋" w:cs="仿宋"/>
          <w:b w:val="0"/>
          <w:bCs/>
          <w:sz w:val="28"/>
          <w:szCs w:val="28"/>
          <w:lang w:eastAsia="zh-CN"/>
        </w:rPr>
        <w:t>乙方</w:t>
      </w:r>
      <w:r>
        <w:rPr>
          <w:rFonts w:hint="eastAsia" w:ascii="仿宋" w:hAnsi="仿宋" w:eastAsia="仿宋" w:cs="仿宋"/>
          <w:b w:val="0"/>
          <w:bCs/>
          <w:sz w:val="28"/>
          <w:szCs w:val="28"/>
        </w:rPr>
        <w:t>承担延期的违约责任。</w:t>
      </w:r>
      <w:r>
        <w:rPr>
          <w:rFonts w:hint="eastAsia" w:ascii="仿宋" w:hAnsi="仿宋" w:eastAsia="仿宋" w:cs="仿宋"/>
          <w:b w:val="0"/>
          <w:bCs/>
          <w:sz w:val="28"/>
          <w:szCs w:val="28"/>
          <w:lang w:eastAsia="zh-CN"/>
        </w:rPr>
        <w:t>出现</w:t>
      </w:r>
      <w:r>
        <w:rPr>
          <w:rFonts w:hint="eastAsia" w:ascii="仿宋" w:hAnsi="仿宋" w:eastAsia="仿宋" w:cs="仿宋"/>
          <w:b w:val="0"/>
          <w:bCs/>
          <w:sz w:val="28"/>
          <w:szCs w:val="28"/>
        </w:rPr>
        <w:t>两次</w:t>
      </w:r>
      <w:r>
        <w:rPr>
          <w:rFonts w:hint="eastAsia" w:ascii="仿宋" w:hAnsi="仿宋" w:eastAsia="仿宋" w:cs="仿宋"/>
          <w:b w:val="0"/>
          <w:bCs/>
          <w:sz w:val="28"/>
          <w:szCs w:val="28"/>
          <w:lang w:eastAsia="zh-CN"/>
        </w:rPr>
        <w:t>验收不合格的</w:t>
      </w:r>
      <w:r>
        <w:rPr>
          <w:rFonts w:hint="eastAsia" w:ascii="仿宋" w:hAnsi="仿宋" w:eastAsia="仿宋" w:cs="仿宋"/>
          <w:b w:val="0"/>
          <w:bCs/>
          <w:sz w:val="28"/>
          <w:szCs w:val="28"/>
        </w:rPr>
        <w:t>，甲方有权单方解除合同。</w:t>
      </w:r>
    </w:p>
    <w:p w14:paraId="476CDD1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因乙方违约，甲方单方解除合同的，未支付的款项，甲方不再支付，乙方还需</w:t>
      </w:r>
      <w:r>
        <w:rPr>
          <w:rFonts w:hint="eastAsia" w:ascii="仿宋" w:hAnsi="仿宋" w:eastAsia="仿宋" w:cs="仿宋"/>
          <w:b w:val="0"/>
          <w:bCs/>
          <w:sz w:val="28"/>
          <w:szCs w:val="28"/>
          <w:lang w:eastAsia="zh-CN"/>
        </w:rPr>
        <w:t>按货款</w:t>
      </w:r>
      <w:r>
        <w:rPr>
          <w:rFonts w:hint="eastAsia" w:ascii="仿宋" w:hAnsi="仿宋" w:eastAsia="仿宋" w:cs="仿宋"/>
          <w:b w:val="0"/>
          <w:bCs/>
          <w:sz w:val="28"/>
          <w:szCs w:val="28"/>
        </w:rPr>
        <w:t>总价的10%向甲方交付违约金，并赔偿因此给甲方造成的全部损失。</w:t>
      </w:r>
    </w:p>
    <w:p w14:paraId="2308AB0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 纠纷解决</w:t>
      </w:r>
    </w:p>
    <w:p w14:paraId="72438E2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因履行本合同发生的纠纷，双方首先应积极协商解决，如果协商不成，任何一方均可向所管辖权的人民法院起诉。</w:t>
      </w:r>
    </w:p>
    <w:p w14:paraId="395D415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九、 其他事项</w:t>
      </w:r>
    </w:p>
    <w:p w14:paraId="5FA1134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本合同壹式肆份，甲乙双方各贰份。本合同自双方法人或授权代表人签字加盖公章之日起生效，至双方履行完应尽的义务时终止。</w:t>
      </w:r>
    </w:p>
    <w:p w14:paraId="24563CA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p>
    <w:p w14:paraId="2D493E2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甲方（公章）：                           乙方（公章）：</w:t>
      </w:r>
    </w:p>
    <w:p w14:paraId="64301EB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授权代表（签字）：                       授权代表（签字）：</w:t>
      </w:r>
    </w:p>
    <w:p w14:paraId="78C8744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pPr>
      <w:r>
        <w:rPr>
          <w:rFonts w:hint="eastAsia" w:ascii="仿宋" w:hAnsi="仿宋" w:eastAsia="仿宋" w:cs="仿宋"/>
          <w:sz w:val="28"/>
          <w:szCs w:val="28"/>
          <w:lang w:val="en-US" w:eastAsia="zh-CN"/>
        </w:rPr>
        <w:t xml:space="preserve"> 年 月  日                                 年  月  日</w:t>
      </w:r>
    </w:p>
    <w:p w14:paraId="0161635A"/>
    <w:p w14:paraId="5B0F15A8"/>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A7730"/>
    <w:multiLevelType w:val="singleLevel"/>
    <w:tmpl w:val="9B6A7730"/>
    <w:lvl w:ilvl="0" w:tentative="0">
      <w:start w:val="2"/>
      <w:numFmt w:val="chineseCounting"/>
      <w:suff w:val="space"/>
      <w:lvlText w:val="第%1章"/>
      <w:lvlJc w:val="left"/>
      <w:rPr>
        <w:rFonts w:hint="eastAsia"/>
      </w:rPr>
    </w:lvl>
  </w:abstractNum>
  <w:abstractNum w:abstractNumId="1">
    <w:nsid w:val="FEDF50E3"/>
    <w:multiLevelType w:val="singleLevel"/>
    <w:tmpl w:val="FEDF50E3"/>
    <w:lvl w:ilvl="0" w:tentative="0">
      <w:start w:val="1"/>
      <w:numFmt w:val="chineseCounting"/>
      <w:suff w:val="nothing"/>
      <w:lvlText w:val="%1、"/>
      <w:lvlJc w:val="left"/>
      <w:rPr>
        <w:rFonts w:hint="eastAsia"/>
      </w:rPr>
    </w:lvl>
  </w:abstractNum>
  <w:abstractNum w:abstractNumId="2">
    <w:nsid w:val="FFA51FE0"/>
    <w:multiLevelType w:val="singleLevel"/>
    <w:tmpl w:val="FFA51FE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6F9F604F"/>
    <w:rsid w:val="01823E9E"/>
    <w:rsid w:val="01971B90"/>
    <w:rsid w:val="020B6A0C"/>
    <w:rsid w:val="04D56E5D"/>
    <w:rsid w:val="04D77EB9"/>
    <w:rsid w:val="05AD22A6"/>
    <w:rsid w:val="06953071"/>
    <w:rsid w:val="06BD6F09"/>
    <w:rsid w:val="086B4CA2"/>
    <w:rsid w:val="0B1F3EA8"/>
    <w:rsid w:val="0B6C5E98"/>
    <w:rsid w:val="0D841421"/>
    <w:rsid w:val="0E3D7516"/>
    <w:rsid w:val="0E6D45AA"/>
    <w:rsid w:val="0E9E41E7"/>
    <w:rsid w:val="0F2C6214"/>
    <w:rsid w:val="0FBF33F8"/>
    <w:rsid w:val="1182036D"/>
    <w:rsid w:val="119F4929"/>
    <w:rsid w:val="124920C8"/>
    <w:rsid w:val="12706417"/>
    <w:rsid w:val="129906A9"/>
    <w:rsid w:val="12BC21CC"/>
    <w:rsid w:val="140C293C"/>
    <w:rsid w:val="148A7C64"/>
    <w:rsid w:val="151D2886"/>
    <w:rsid w:val="154F33BD"/>
    <w:rsid w:val="16E66CA8"/>
    <w:rsid w:val="16F1683E"/>
    <w:rsid w:val="172E1C9D"/>
    <w:rsid w:val="175E3991"/>
    <w:rsid w:val="18040928"/>
    <w:rsid w:val="1830631A"/>
    <w:rsid w:val="18B522A0"/>
    <w:rsid w:val="190E231C"/>
    <w:rsid w:val="196F104A"/>
    <w:rsid w:val="19F65454"/>
    <w:rsid w:val="1B73586F"/>
    <w:rsid w:val="1B8F4FE5"/>
    <w:rsid w:val="1C420B9B"/>
    <w:rsid w:val="1CD66BB0"/>
    <w:rsid w:val="1E260219"/>
    <w:rsid w:val="1E8A59C9"/>
    <w:rsid w:val="1F9A4AD4"/>
    <w:rsid w:val="203A1731"/>
    <w:rsid w:val="22230513"/>
    <w:rsid w:val="233D71A0"/>
    <w:rsid w:val="23A3664D"/>
    <w:rsid w:val="23AC6149"/>
    <w:rsid w:val="23C22053"/>
    <w:rsid w:val="2690421C"/>
    <w:rsid w:val="26C76774"/>
    <w:rsid w:val="26D7660D"/>
    <w:rsid w:val="26E72CF4"/>
    <w:rsid w:val="277568B0"/>
    <w:rsid w:val="27A56CA7"/>
    <w:rsid w:val="28FC235B"/>
    <w:rsid w:val="295233F1"/>
    <w:rsid w:val="29F4614B"/>
    <w:rsid w:val="2AA247E1"/>
    <w:rsid w:val="2B5B1240"/>
    <w:rsid w:val="2B9A1FE8"/>
    <w:rsid w:val="2BE64745"/>
    <w:rsid w:val="2D197980"/>
    <w:rsid w:val="30C608F0"/>
    <w:rsid w:val="31983456"/>
    <w:rsid w:val="31BE0AF5"/>
    <w:rsid w:val="32853E4F"/>
    <w:rsid w:val="337D5244"/>
    <w:rsid w:val="34CB7A66"/>
    <w:rsid w:val="354E072E"/>
    <w:rsid w:val="355546CD"/>
    <w:rsid w:val="357A671F"/>
    <w:rsid w:val="358D5B69"/>
    <w:rsid w:val="36D10AAA"/>
    <w:rsid w:val="37821AF1"/>
    <w:rsid w:val="37941808"/>
    <w:rsid w:val="39DC00F8"/>
    <w:rsid w:val="39FA4695"/>
    <w:rsid w:val="3A3D40D8"/>
    <w:rsid w:val="3BB24F58"/>
    <w:rsid w:val="3F6727CC"/>
    <w:rsid w:val="41790595"/>
    <w:rsid w:val="41C162AF"/>
    <w:rsid w:val="42E63A08"/>
    <w:rsid w:val="435357B1"/>
    <w:rsid w:val="44E84F44"/>
    <w:rsid w:val="45E343BA"/>
    <w:rsid w:val="46733805"/>
    <w:rsid w:val="478E7DD7"/>
    <w:rsid w:val="489D65CF"/>
    <w:rsid w:val="496D1EBB"/>
    <w:rsid w:val="4A3D6EAD"/>
    <w:rsid w:val="4A8C68AB"/>
    <w:rsid w:val="4ABB73AF"/>
    <w:rsid w:val="4AF40C8C"/>
    <w:rsid w:val="4B7133E1"/>
    <w:rsid w:val="4BE62CCB"/>
    <w:rsid w:val="4CE40C5A"/>
    <w:rsid w:val="4CFD651E"/>
    <w:rsid w:val="4D2821F3"/>
    <w:rsid w:val="4D753C6D"/>
    <w:rsid w:val="4E555EE6"/>
    <w:rsid w:val="4F016F2F"/>
    <w:rsid w:val="4F5731C1"/>
    <w:rsid w:val="4F606045"/>
    <w:rsid w:val="4FC93283"/>
    <w:rsid w:val="4FDE3628"/>
    <w:rsid w:val="52694EC1"/>
    <w:rsid w:val="5382777D"/>
    <w:rsid w:val="54192DBF"/>
    <w:rsid w:val="55B654BC"/>
    <w:rsid w:val="57287E9C"/>
    <w:rsid w:val="57680A38"/>
    <w:rsid w:val="57C92429"/>
    <w:rsid w:val="588B6397"/>
    <w:rsid w:val="58CF06A0"/>
    <w:rsid w:val="59A46291"/>
    <w:rsid w:val="59E57C75"/>
    <w:rsid w:val="5AF32D0E"/>
    <w:rsid w:val="5B7756EE"/>
    <w:rsid w:val="5BA62CCD"/>
    <w:rsid w:val="5CBA7F88"/>
    <w:rsid w:val="5D135B2F"/>
    <w:rsid w:val="5D5F77E0"/>
    <w:rsid w:val="5E0D1295"/>
    <w:rsid w:val="5EDF5A84"/>
    <w:rsid w:val="5FDC48E3"/>
    <w:rsid w:val="5FE315A4"/>
    <w:rsid w:val="6010769B"/>
    <w:rsid w:val="614E67D3"/>
    <w:rsid w:val="61747C4E"/>
    <w:rsid w:val="61971121"/>
    <w:rsid w:val="61E635CD"/>
    <w:rsid w:val="645F0041"/>
    <w:rsid w:val="65271F32"/>
    <w:rsid w:val="65542F5D"/>
    <w:rsid w:val="65685D4E"/>
    <w:rsid w:val="66A15D14"/>
    <w:rsid w:val="66AB26EF"/>
    <w:rsid w:val="692F21B3"/>
    <w:rsid w:val="6A222779"/>
    <w:rsid w:val="6BFD06E5"/>
    <w:rsid w:val="6C7517D5"/>
    <w:rsid w:val="6CCD70C8"/>
    <w:rsid w:val="6DE679D7"/>
    <w:rsid w:val="6E783CA0"/>
    <w:rsid w:val="6EC244AF"/>
    <w:rsid w:val="6F9F604F"/>
    <w:rsid w:val="6FE82F51"/>
    <w:rsid w:val="702D4E7B"/>
    <w:rsid w:val="7079615F"/>
    <w:rsid w:val="70A65262"/>
    <w:rsid w:val="70F353BF"/>
    <w:rsid w:val="72FC384F"/>
    <w:rsid w:val="73A41F03"/>
    <w:rsid w:val="73BC23E0"/>
    <w:rsid w:val="74050413"/>
    <w:rsid w:val="751245D1"/>
    <w:rsid w:val="75444C4D"/>
    <w:rsid w:val="756A7FF7"/>
    <w:rsid w:val="76462760"/>
    <w:rsid w:val="768C42EB"/>
    <w:rsid w:val="775F730A"/>
    <w:rsid w:val="79652BD2"/>
    <w:rsid w:val="79742119"/>
    <w:rsid w:val="79855AD0"/>
    <w:rsid w:val="7A985C80"/>
    <w:rsid w:val="7B205002"/>
    <w:rsid w:val="7B740D54"/>
    <w:rsid w:val="7C776EA4"/>
    <w:rsid w:val="7CA83501"/>
    <w:rsid w:val="7CEF376C"/>
    <w:rsid w:val="7CFC3CA2"/>
    <w:rsid w:val="7E3F2ED6"/>
    <w:rsid w:val="7E462FD2"/>
    <w:rsid w:val="7F34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0"/>
    <w:rPr>
      <w:b/>
    </w:rPr>
  </w:style>
  <w:style w:type="paragraph" w:customStyle="1" w:styleId="7">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8">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 w:type="character" w:customStyle="1" w:styleId="9">
    <w:name w:val="font41"/>
    <w:basedOn w:val="5"/>
    <w:autoRedefine/>
    <w:qFormat/>
    <w:uiPriority w:val="0"/>
    <w:rPr>
      <w:rFonts w:ascii="宋体" w:hAnsi="宋体" w:eastAsia="宋体" w:cs="宋体"/>
      <w:color w:val="000000"/>
      <w:sz w:val="20"/>
      <w:szCs w:val="20"/>
      <w:u w:val="none"/>
    </w:rPr>
  </w:style>
  <w:style w:type="character" w:customStyle="1" w:styleId="10">
    <w:name w:val="font31"/>
    <w:basedOn w:val="5"/>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2186</Words>
  <Characters>2238</Characters>
  <Lines>0</Lines>
  <Paragraphs>0</Paragraphs>
  <TotalTime>1</TotalTime>
  <ScaleCrop>false</ScaleCrop>
  <LinksUpToDate>false</LinksUpToDate>
  <CharactersWithSpaces>2734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卓王孙</cp:lastModifiedBy>
  <cp:lastPrinted>2024-09-06T01:13:00Z</cp:lastPrinted>
  <dcterms:modified xsi:type="dcterms:W3CDTF">2024-09-28T08:35:14Z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5E09A5B2DEB04DF791AEA4B8504B1CBF</vt:lpwstr>
  </property>
</Properties>
</file>