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82EA">
      <w:pPr>
        <w:spacing w:line="560" w:lineRule="exact"/>
        <w:ind w:firstLine="1560" w:firstLineChars="300"/>
        <w:jc w:val="both"/>
        <w:rPr>
          <w:rFonts w:hint="eastAsia" w:ascii="宋体" w:hAnsi="宋体" w:cs="宋体"/>
          <w:sz w:val="52"/>
          <w:szCs w:val="52"/>
          <w:lang w:val="en-US" w:eastAsia="zh-CN"/>
        </w:rPr>
      </w:pPr>
    </w:p>
    <w:p w14:paraId="3BF207D0">
      <w:pPr>
        <w:spacing w:line="560" w:lineRule="exact"/>
        <w:ind w:firstLine="1560" w:firstLineChars="300"/>
        <w:jc w:val="both"/>
        <w:rPr>
          <w:rFonts w:hint="eastAsia" w:ascii="宋体" w:hAnsi="宋体" w:cs="宋体"/>
          <w:sz w:val="52"/>
          <w:szCs w:val="52"/>
          <w:lang w:val="en-US" w:eastAsia="zh-CN"/>
        </w:rPr>
      </w:pPr>
    </w:p>
    <w:p w14:paraId="69195232">
      <w:pPr>
        <w:spacing w:line="560" w:lineRule="exact"/>
        <w:ind w:firstLine="1560" w:firstLineChars="300"/>
        <w:jc w:val="both"/>
        <w:rPr>
          <w:rFonts w:hint="eastAsia" w:ascii="宋体" w:hAnsi="宋体" w:cs="宋体"/>
          <w:sz w:val="52"/>
          <w:szCs w:val="52"/>
          <w:lang w:val="en-US" w:eastAsia="zh-CN"/>
        </w:rPr>
      </w:pPr>
    </w:p>
    <w:p w14:paraId="095815FE">
      <w:pPr>
        <w:spacing w:line="560" w:lineRule="exact"/>
        <w:ind w:firstLine="1560" w:firstLineChars="300"/>
        <w:jc w:val="both"/>
        <w:rPr>
          <w:rFonts w:hint="eastAsia" w:ascii="宋体" w:hAnsi="宋体" w:cs="宋体"/>
          <w:sz w:val="52"/>
          <w:szCs w:val="52"/>
          <w:lang w:val="en-US" w:eastAsia="zh-CN"/>
        </w:rPr>
      </w:pPr>
    </w:p>
    <w:p w14:paraId="520F77EA">
      <w:pPr>
        <w:spacing w:line="560" w:lineRule="exact"/>
        <w:ind w:firstLine="1560" w:firstLineChars="300"/>
        <w:jc w:val="both"/>
        <w:rPr>
          <w:rFonts w:hint="eastAsia" w:ascii="宋体" w:hAnsi="宋体" w:cs="宋体"/>
          <w:sz w:val="52"/>
          <w:szCs w:val="52"/>
          <w:lang w:val="en-US" w:eastAsia="zh-CN"/>
        </w:rPr>
      </w:pPr>
    </w:p>
    <w:p w14:paraId="206D1E6B">
      <w:pPr>
        <w:spacing w:line="560" w:lineRule="exact"/>
        <w:ind w:firstLine="1560" w:firstLineChars="300"/>
        <w:jc w:val="both"/>
        <w:rPr>
          <w:rFonts w:hint="eastAsia" w:ascii="宋体" w:hAnsi="宋体" w:cs="宋体"/>
          <w:sz w:val="52"/>
          <w:szCs w:val="52"/>
          <w:lang w:val="en-US" w:eastAsia="zh-CN"/>
        </w:rPr>
      </w:pPr>
    </w:p>
    <w:p w14:paraId="5865B5A7">
      <w:pPr>
        <w:spacing w:line="560" w:lineRule="exact"/>
        <w:ind w:firstLine="1560" w:firstLineChars="300"/>
        <w:jc w:val="both"/>
        <w:rPr>
          <w:rFonts w:hint="eastAsia" w:ascii="宋体" w:hAnsi="宋体" w:cs="宋体"/>
          <w:sz w:val="52"/>
          <w:szCs w:val="52"/>
          <w:lang w:val="en-US" w:eastAsia="zh-CN"/>
        </w:rPr>
      </w:pPr>
    </w:p>
    <w:p w14:paraId="65C76AFD">
      <w:pPr>
        <w:spacing w:line="560" w:lineRule="exact"/>
        <w:ind w:firstLine="1560" w:firstLineChars="300"/>
        <w:jc w:val="both"/>
        <w:rPr>
          <w:rFonts w:hint="eastAsia" w:ascii="宋体" w:hAnsi="宋体" w:cs="宋体"/>
          <w:sz w:val="52"/>
          <w:szCs w:val="52"/>
          <w:lang w:val="en-US" w:eastAsia="zh-CN"/>
        </w:rPr>
      </w:pPr>
    </w:p>
    <w:p w14:paraId="6843513B">
      <w:pPr>
        <w:spacing w:line="560" w:lineRule="exact"/>
        <w:ind w:firstLine="1560" w:firstLineChars="300"/>
        <w:jc w:val="both"/>
        <w:rPr>
          <w:rFonts w:hint="eastAsia" w:ascii="宋体" w:hAnsi="宋体" w:cs="宋体"/>
          <w:sz w:val="52"/>
          <w:szCs w:val="52"/>
          <w:lang w:val="en-US" w:eastAsia="zh-CN"/>
        </w:rPr>
      </w:pPr>
    </w:p>
    <w:p w14:paraId="7E6FD95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5FCF4234">
      <w:pPr>
        <w:spacing w:line="560" w:lineRule="exact"/>
        <w:ind w:firstLine="2600" w:firstLineChars="500"/>
        <w:rPr>
          <w:rFonts w:hint="eastAsia" w:ascii="宋体" w:hAnsi="宋体" w:cs="宋体"/>
          <w:sz w:val="52"/>
          <w:szCs w:val="52"/>
          <w:lang w:val="en-US" w:eastAsia="zh-CN"/>
        </w:rPr>
      </w:pPr>
    </w:p>
    <w:p w14:paraId="0D8E033D">
      <w:pPr>
        <w:spacing w:line="560" w:lineRule="exact"/>
        <w:ind w:firstLine="2600" w:firstLineChars="500"/>
        <w:rPr>
          <w:rFonts w:hint="eastAsia" w:ascii="宋体" w:hAnsi="宋体" w:cs="宋体"/>
          <w:sz w:val="52"/>
          <w:szCs w:val="52"/>
          <w:lang w:val="en-US" w:eastAsia="zh-CN"/>
        </w:rPr>
      </w:pPr>
    </w:p>
    <w:p w14:paraId="224877F5">
      <w:pPr>
        <w:spacing w:line="560" w:lineRule="exact"/>
        <w:ind w:firstLine="2600" w:firstLineChars="500"/>
        <w:rPr>
          <w:rFonts w:hint="eastAsia" w:ascii="宋体" w:hAnsi="宋体" w:cs="宋体"/>
          <w:sz w:val="52"/>
          <w:szCs w:val="52"/>
          <w:lang w:val="en-US" w:eastAsia="zh-CN"/>
        </w:rPr>
      </w:pPr>
    </w:p>
    <w:p w14:paraId="70F17FDA">
      <w:pPr>
        <w:spacing w:line="560" w:lineRule="exact"/>
        <w:ind w:firstLine="2600" w:firstLineChars="500"/>
        <w:rPr>
          <w:rFonts w:hint="eastAsia" w:ascii="宋体" w:hAnsi="宋体" w:cs="宋体"/>
          <w:sz w:val="52"/>
          <w:szCs w:val="52"/>
          <w:lang w:val="en-US" w:eastAsia="zh-CN"/>
        </w:rPr>
      </w:pPr>
    </w:p>
    <w:p w14:paraId="31268C95">
      <w:pPr>
        <w:spacing w:line="560" w:lineRule="exact"/>
        <w:ind w:firstLine="2600" w:firstLineChars="500"/>
        <w:rPr>
          <w:rFonts w:hint="eastAsia" w:ascii="宋体" w:hAnsi="宋体" w:cs="宋体"/>
          <w:sz w:val="52"/>
          <w:szCs w:val="52"/>
          <w:lang w:val="en-US" w:eastAsia="zh-CN"/>
        </w:rPr>
      </w:pPr>
    </w:p>
    <w:p w14:paraId="557CA758">
      <w:pPr>
        <w:spacing w:line="560" w:lineRule="exact"/>
        <w:ind w:firstLine="2600" w:firstLineChars="500"/>
        <w:rPr>
          <w:rFonts w:hint="eastAsia" w:ascii="宋体" w:hAnsi="宋体" w:cs="宋体"/>
          <w:sz w:val="52"/>
          <w:szCs w:val="52"/>
          <w:lang w:val="en-US" w:eastAsia="zh-CN"/>
        </w:rPr>
      </w:pPr>
    </w:p>
    <w:p w14:paraId="4F153483">
      <w:pPr>
        <w:spacing w:line="560" w:lineRule="exact"/>
        <w:ind w:firstLine="2600" w:firstLineChars="500"/>
        <w:rPr>
          <w:rFonts w:hint="eastAsia" w:ascii="宋体" w:hAnsi="宋体" w:cs="宋体"/>
          <w:sz w:val="52"/>
          <w:szCs w:val="52"/>
          <w:lang w:val="en-US" w:eastAsia="zh-CN"/>
        </w:rPr>
      </w:pPr>
    </w:p>
    <w:p w14:paraId="46FFF17E">
      <w:pPr>
        <w:spacing w:line="560" w:lineRule="exact"/>
        <w:ind w:firstLine="2600" w:firstLineChars="500"/>
        <w:rPr>
          <w:rFonts w:hint="eastAsia" w:ascii="宋体" w:hAnsi="宋体" w:cs="宋体"/>
          <w:sz w:val="52"/>
          <w:szCs w:val="52"/>
          <w:lang w:val="en-US" w:eastAsia="zh-CN"/>
        </w:rPr>
      </w:pPr>
    </w:p>
    <w:p w14:paraId="694D0944">
      <w:pPr>
        <w:spacing w:line="560" w:lineRule="exact"/>
        <w:ind w:firstLine="2600" w:firstLineChars="500"/>
        <w:rPr>
          <w:rFonts w:hint="eastAsia" w:ascii="宋体" w:hAnsi="宋体" w:cs="宋体"/>
          <w:sz w:val="52"/>
          <w:szCs w:val="52"/>
          <w:lang w:val="en-US" w:eastAsia="zh-CN"/>
        </w:rPr>
      </w:pPr>
    </w:p>
    <w:p w14:paraId="33362115">
      <w:pPr>
        <w:spacing w:line="560" w:lineRule="exact"/>
        <w:ind w:firstLine="2600" w:firstLineChars="500"/>
        <w:rPr>
          <w:rFonts w:hint="eastAsia" w:ascii="宋体" w:hAnsi="宋体" w:cs="宋体"/>
          <w:sz w:val="52"/>
          <w:szCs w:val="52"/>
          <w:lang w:val="en-US" w:eastAsia="zh-CN"/>
        </w:rPr>
      </w:pPr>
    </w:p>
    <w:p w14:paraId="74BB1FF2">
      <w:pPr>
        <w:spacing w:line="560" w:lineRule="exact"/>
        <w:ind w:firstLine="2600" w:firstLineChars="500"/>
        <w:rPr>
          <w:rFonts w:hint="eastAsia" w:ascii="宋体" w:hAnsi="宋体" w:cs="宋体"/>
          <w:sz w:val="52"/>
          <w:szCs w:val="52"/>
          <w:lang w:val="en-US" w:eastAsia="zh-CN"/>
        </w:rPr>
      </w:pPr>
    </w:p>
    <w:p w14:paraId="56FFABFB">
      <w:pPr>
        <w:spacing w:line="560" w:lineRule="exact"/>
        <w:ind w:firstLine="2600" w:firstLineChars="500"/>
        <w:rPr>
          <w:rFonts w:hint="eastAsia" w:ascii="宋体" w:hAnsi="宋体" w:cs="宋体"/>
          <w:sz w:val="52"/>
          <w:szCs w:val="52"/>
          <w:lang w:val="en-US" w:eastAsia="zh-CN"/>
        </w:rPr>
      </w:pPr>
    </w:p>
    <w:p w14:paraId="402363B0">
      <w:pPr>
        <w:spacing w:line="560" w:lineRule="exact"/>
        <w:ind w:firstLine="2600" w:firstLineChars="500"/>
        <w:rPr>
          <w:rFonts w:hint="eastAsia" w:ascii="宋体" w:hAnsi="宋体" w:cs="宋体"/>
          <w:sz w:val="52"/>
          <w:szCs w:val="52"/>
          <w:lang w:val="en-US" w:eastAsia="zh-CN"/>
        </w:rPr>
      </w:pPr>
    </w:p>
    <w:p w14:paraId="19F1EAA8">
      <w:pPr>
        <w:spacing w:line="560" w:lineRule="exact"/>
        <w:ind w:firstLine="2600" w:firstLineChars="500"/>
        <w:rPr>
          <w:rFonts w:hint="eastAsia" w:ascii="宋体" w:hAnsi="宋体" w:cs="宋体"/>
          <w:sz w:val="52"/>
          <w:szCs w:val="52"/>
          <w:lang w:val="en-US" w:eastAsia="zh-CN"/>
        </w:rPr>
      </w:pPr>
    </w:p>
    <w:p w14:paraId="2CF5BC56">
      <w:pPr>
        <w:spacing w:line="560" w:lineRule="exact"/>
        <w:ind w:firstLine="2600" w:firstLineChars="500"/>
        <w:rPr>
          <w:rFonts w:hint="eastAsia" w:ascii="宋体" w:hAnsi="宋体" w:cs="宋体"/>
          <w:sz w:val="52"/>
          <w:szCs w:val="52"/>
          <w:lang w:val="en-US" w:eastAsia="zh-CN"/>
        </w:rPr>
      </w:pPr>
    </w:p>
    <w:p w14:paraId="2CDA1291">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00582BEC">
      <w:pPr>
        <w:jc w:val="center"/>
        <w:rPr>
          <w:rFonts w:ascii="仿宋" w:hAnsi="仿宋" w:eastAsia="仿宋" w:cs="宋体"/>
        </w:rPr>
      </w:pPr>
    </w:p>
    <w:p w14:paraId="4631AC8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38C9E616">
      <w:pPr>
        <w:pStyle w:val="9"/>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元的投标总价（其中所含税率3%或9%，</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0335D24D">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25F1F9E8">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2CCD9574">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301DD2D2">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3821B82F">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16096CD3">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590812BB">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28F67543">
      <w:pPr>
        <w:spacing w:line="660" w:lineRule="exact"/>
        <w:ind w:firstLine="2800" w:firstLineChars="1000"/>
        <w:rPr>
          <w:rFonts w:hint="eastAsia" w:ascii="仿宋" w:hAnsi="仿宋" w:eastAsia="仿宋" w:cs="Arial Unicode MS"/>
          <w:sz w:val="28"/>
          <w:szCs w:val="28"/>
        </w:rPr>
      </w:pPr>
    </w:p>
    <w:p w14:paraId="652BF687">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6D5C4FA5">
      <w:pPr>
        <w:spacing w:line="660" w:lineRule="exact"/>
        <w:ind w:firstLine="2800" w:firstLineChars="1000"/>
        <w:rPr>
          <w:rFonts w:hint="eastAsia" w:ascii="仿宋" w:hAnsi="仿宋" w:eastAsia="仿宋" w:cs="Arial Unicode MS"/>
          <w:sz w:val="28"/>
          <w:szCs w:val="28"/>
        </w:rPr>
      </w:pPr>
    </w:p>
    <w:p w14:paraId="75412470">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 xml:space="preserve">    </w:t>
      </w:r>
    </w:p>
    <w:p w14:paraId="569D954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1D5870C5">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D057F3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4A6AFE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964545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3F29566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5E452CB">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50E3F365">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0D98E03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43E028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892F52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34E337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697FA4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4D4517D">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F7457B0">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6FEE2AC">
      <w:pPr>
        <w:spacing w:line="560" w:lineRule="exact"/>
        <w:ind w:firstLine="2600" w:firstLineChars="500"/>
        <w:rPr>
          <w:rFonts w:hint="eastAsia" w:ascii="宋体" w:hAnsi="宋体" w:cs="宋体"/>
          <w:sz w:val="52"/>
          <w:szCs w:val="52"/>
          <w:lang w:val="en-US" w:eastAsia="zh-CN"/>
        </w:rPr>
      </w:pPr>
    </w:p>
    <w:p w14:paraId="5CC45FF4">
      <w:pPr>
        <w:spacing w:line="560" w:lineRule="exact"/>
        <w:ind w:firstLine="2600" w:firstLineChars="500"/>
        <w:rPr>
          <w:rFonts w:hint="eastAsia" w:ascii="宋体" w:hAnsi="宋体" w:cs="宋体"/>
          <w:sz w:val="52"/>
          <w:szCs w:val="52"/>
          <w:lang w:val="en-US" w:eastAsia="zh-CN"/>
        </w:rPr>
      </w:pPr>
    </w:p>
    <w:p w14:paraId="399DD9F4">
      <w:pPr>
        <w:spacing w:line="560" w:lineRule="exact"/>
        <w:ind w:firstLine="2600" w:firstLineChars="500"/>
        <w:rPr>
          <w:rFonts w:hint="eastAsia" w:ascii="宋体" w:hAnsi="宋体" w:cs="宋体"/>
          <w:sz w:val="52"/>
          <w:szCs w:val="52"/>
          <w:lang w:val="en-US" w:eastAsia="zh-CN"/>
        </w:rPr>
      </w:pPr>
    </w:p>
    <w:p w14:paraId="3F7FA5B9">
      <w:pPr>
        <w:spacing w:line="560" w:lineRule="exact"/>
        <w:ind w:firstLine="2600" w:firstLineChars="500"/>
        <w:rPr>
          <w:rFonts w:hint="eastAsia" w:ascii="宋体" w:hAnsi="宋体" w:cs="宋体"/>
          <w:sz w:val="52"/>
          <w:szCs w:val="52"/>
          <w:lang w:val="en-US" w:eastAsia="zh-CN"/>
        </w:rPr>
      </w:pPr>
    </w:p>
    <w:p w14:paraId="680FACFE">
      <w:pPr>
        <w:spacing w:line="560" w:lineRule="exact"/>
        <w:ind w:firstLine="2600" w:firstLineChars="500"/>
        <w:rPr>
          <w:rFonts w:hint="eastAsia" w:ascii="宋体" w:hAnsi="宋体" w:cs="宋体"/>
          <w:sz w:val="52"/>
          <w:szCs w:val="52"/>
          <w:lang w:val="en-US" w:eastAsia="zh-CN"/>
        </w:rPr>
      </w:pPr>
    </w:p>
    <w:p w14:paraId="790D9E1C">
      <w:pPr>
        <w:spacing w:line="560" w:lineRule="exact"/>
        <w:ind w:firstLine="2600" w:firstLineChars="500"/>
        <w:rPr>
          <w:rFonts w:hint="eastAsia" w:ascii="宋体" w:hAnsi="宋体" w:cs="宋体"/>
          <w:sz w:val="52"/>
          <w:szCs w:val="52"/>
          <w:lang w:val="en-US" w:eastAsia="zh-CN"/>
        </w:rPr>
      </w:pPr>
    </w:p>
    <w:p w14:paraId="55A6431D">
      <w:pPr>
        <w:spacing w:line="560" w:lineRule="exact"/>
        <w:ind w:firstLine="2600" w:firstLineChars="500"/>
        <w:rPr>
          <w:rFonts w:hint="eastAsia" w:ascii="宋体" w:hAnsi="宋体" w:cs="宋体"/>
          <w:sz w:val="52"/>
          <w:szCs w:val="52"/>
          <w:lang w:val="en-US" w:eastAsia="zh-CN"/>
        </w:rPr>
      </w:pPr>
    </w:p>
    <w:p w14:paraId="677A5971">
      <w:pPr>
        <w:spacing w:line="560" w:lineRule="exact"/>
        <w:ind w:firstLine="2600" w:firstLineChars="500"/>
        <w:rPr>
          <w:rFonts w:hint="eastAsia" w:ascii="宋体" w:hAnsi="宋体" w:cs="宋体"/>
          <w:sz w:val="52"/>
          <w:szCs w:val="52"/>
          <w:lang w:val="en-US" w:eastAsia="zh-CN"/>
        </w:rPr>
      </w:pPr>
    </w:p>
    <w:p w14:paraId="0F88815D">
      <w:pPr>
        <w:spacing w:line="560" w:lineRule="exact"/>
        <w:rPr>
          <w:rFonts w:hint="eastAsia" w:ascii="宋体" w:hAnsi="宋体" w:cs="宋体"/>
          <w:sz w:val="52"/>
          <w:szCs w:val="52"/>
          <w:lang w:val="en-US" w:eastAsia="zh-CN"/>
        </w:rPr>
      </w:pPr>
    </w:p>
    <w:p w14:paraId="4380710E">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1859B56B">
      <w:pPr>
        <w:keepNext w:val="0"/>
        <w:keepLines w:val="0"/>
        <w:widowControl/>
        <w:suppressLineNumbers w:val="0"/>
        <w:jc w:val="center"/>
        <w:rPr>
          <w:rFonts w:ascii="黑体" w:hAnsi="宋体" w:eastAsia="黑体" w:cs="黑体"/>
          <w:color w:val="000000"/>
          <w:kern w:val="0"/>
          <w:sz w:val="44"/>
          <w:szCs w:val="44"/>
          <w:lang w:val="en-US" w:eastAsia="zh-CN" w:bidi="ar"/>
        </w:rPr>
      </w:pPr>
    </w:p>
    <w:p w14:paraId="50D121C0">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4EF7D5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76559DEE">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211588A0">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05E1588">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36B75F0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65669E1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1933113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2D76C8F">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58DDF">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EA756D3">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08694DE7">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277B7322">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5D98A749">
      <w:pPr>
        <w:spacing w:line="560" w:lineRule="exact"/>
        <w:ind w:firstLine="1400" w:firstLineChars="500"/>
        <w:rPr>
          <w:rFonts w:hint="eastAsia" w:ascii="宋体" w:hAnsi="宋体" w:cs="宋体"/>
          <w:sz w:val="28"/>
          <w:szCs w:val="28"/>
          <w:lang w:val="en-US" w:eastAsia="zh-CN"/>
        </w:rPr>
      </w:pPr>
    </w:p>
    <w:p w14:paraId="52B71124">
      <w:pPr>
        <w:spacing w:line="560" w:lineRule="exact"/>
        <w:ind w:firstLine="2600" w:firstLineChars="500"/>
        <w:rPr>
          <w:rFonts w:hint="eastAsia" w:ascii="宋体" w:hAnsi="宋体" w:cs="宋体"/>
          <w:sz w:val="52"/>
          <w:szCs w:val="52"/>
          <w:lang w:val="en-US" w:eastAsia="zh-CN"/>
        </w:rPr>
      </w:pPr>
    </w:p>
    <w:p w14:paraId="13743371">
      <w:pPr>
        <w:spacing w:line="560" w:lineRule="exact"/>
        <w:rPr>
          <w:rFonts w:hint="eastAsia" w:ascii="宋体" w:hAnsi="宋体" w:cs="宋体"/>
          <w:sz w:val="52"/>
          <w:szCs w:val="52"/>
          <w:lang w:val="en-US" w:eastAsia="zh-CN"/>
        </w:rPr>
      </w:pPr>
    </w:p>
    <w:p w14:paraId="0B6B29C5">
      <w:pPr>
        <w:spacing w:line="560" w:lineRule="exact"/>
        <w:ind w:firstLine="2600" w:firstLineChars="500"/>
        <w:rPr>
          <w:rFonts w:hint="eastAsia" w:ascii="宋体" w:hAnsi="宋体" w:cs="宋体"/>
          <w:sz w:val="52"/>
          <w:szCs w:val="52"/>
          <w:lang w:val="en-US" w:eastAsia="zh-CN"/>
        </w:rPr>
      </w:pPr>
    </w:p>
    <w:p w14:paraId="63B9AF9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499D7F08">
      <w:pPr>
        <w:rPr>
          <w:rFonts w:hint="eastAsia"/>
          <w:b w:val="0"/>
          <w:bCs/>
          <w:sz w:val="44"/>
          <w:szCs w:val="44"/>
          <w:lang w:eastAsia="zh-CN"/>
        </w:rPr>
      </w:pPr>
    </w:p>
    <w:p w14:paraId="63CAF51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564A31FF">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08095EE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0E2AB65F">
      <w:pPr>
        <w:ind w:firstLine="600"/>
        <w:rPr>
          <w:rFonts w:hint="eastAsia" w:ascii="仿宋" w:hAnsi="仿宋" w:eastAsia="仿宋" w:cs="仿宋"/>
          <w:b w:val="0"/>
          <w:bCs/>
          <w:sz w:val="28"/>
          <w:szCs w:val="28"/>
          <w:lang w:val="en-US" w:eastAsia="zh-CN"/>
        </w:rPr>
      </w:pPr>
    </w:p>
    <w:p w14:paraId="4A15C01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51B4E0AB">
      <w:pPr>
        <w:ind w:firstLine="1960" w:firstLineChars="700"/>
        <w:rPr>
          <w:rFonts w:hint="eastAsia" w:ascii="仿宋" w:hAnsi="仿宋" w:eastAsia="仿宋" w:cs="仿宋"/>
          <w:b w:val="0"/>
          <w:bCs/>
          <w:sz w:val="28"/>
          <w:szCs w:val="28"/>
          <w:lang w:val="en-US" w:eastAsia="zh-CN"/>
        </w:rPr>
      </w:pPr>
    </w:p>
    <w:p w14:paraId="6B915F16">
      <w:pPr>
        <w:ind w:firstLine="1960" w:firstLineChars="700"/>
        <w:rPr>
          <w:rFonts w:hint="eastAsia" w:ascii="仿宋" w:hAnsi="仿宋" w:eastAsia="仿宋" w:cs="仿宋"/>
          <w:b w:val="0"/>
          <w:bCs/>
          <w:sz w:val="28"/>
          <w:szCs w:val="28"/>
          <w:lang w:val="en-US" w:eastAsia="zh-CN"/>
        </w:rPr>
      </w:pPr>
    </w:p>
    <w:p w14:paraId="66EBD2F4">
      <w:pPr>
        <w:ind w:firstLine="1960" w:firstLineChars="700"/>
        <w:rPr>
          <w:rFonts w:hint="eastAsia" w:ascii="仿宋" w:hAnsi="仿宋" w:eastAsia="仿宋" w:cs="仿宋"/>
          <w:b w:val="0"/>
          <w:bCs/>
          <w:sz w:val="28"/>
          <w:szCs w:val="28"/>
          <w:lang w:val="en-US" w:eastAsia="zh-CN"/>
        </w:rPr>
      </w:pPr>
    </w:p>
    <w:p w14:paraId="7A00D5FA">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641E22B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73A0FDE">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DE07194">
      <w:pPr>
        <w:spacing w:line="560" w:lineRule="exact"/>
        <w:rPr>
          <w:rFonts w:hint="eastAsia" w:ascii="宋体" w:hAnsi="宋体" w:cs="宋体"/>
          <w:sz w:val="52"/>
          <w:szCs w:val="52"/>
          <w:lang w:val="en-US" w:eastAsia="zh-CN"/>
        </w:rPr>
      </w:pPr>
    </w:p>
    <w:p w14:paraId="13719298">
      <w:pPr>
        <w:spacing w:line="560" w:lineRule="exact"/>
        <w:ind w:firstLine="2600" w:firstLineChars="500"/>
        <w:rPr>
          <w:rFonts w:hint="eastAsia" w:ascii="宋体" w:hAnsi="宋体" w:cs="宋体"/>
          <w:sz w:val="52"/>
          <w:szCs w:val="52"/>
          <w:lang w:val="en-US" w:eastAsia="zh-CN"/>
        </w:rPr>
      </w:pPr>
    </w:p>
    <w:p w14:paraId="33E3D49B">
      <w:pPr>
        <w:spacing w:line="560" w:lineRule="exact"/>
        <w:ind w:firstLine="2600" w:firstLineChars="500"/>
        <w:rPr>
          <w:rFonts w:hint="eastAsia" w:ascii="宋体" w:hAnsi="宋体" w:cs="宋体"/>
          <w:sz w:val="52"/>
          <w:szCs w:val="52"/>
          <w:lang w:val="en-US" w:eastAsia="zh-CN"/>
        </w:rPr>
      </w:pPr>
    </w:p>
    <w:p w14:paraId="71771F09">
      <w:pPr>
        <w:spacing w:line="560" w:lineRule="exact"/>
        <w:ind w:firstLine="2600" w:firstLineChars="500"/>
        <w:rPr>
          <w:rFonts w:hint="eastAsia" w:ascii="宋体" w:hAnsi="宋体" w:cs="宋体"/>
          <w:sz w:val="52"/>
          <w:szCs w:val="52"/>
          <w:lang w:val="en-US" w:eastAsia="zh-CN"/>
        </w:rPr>
      </w:pPr>
    </w:p>
    <w:p w14:paraId="0F3C4FAD">
      <w:pPr>
        <w:spacing w:line="560" w:lineRule="exact"/>
        <w:ind w:firstLine="2600" w:firstLineChars="500"/>
        <w:rPr>
          <w:rFonts w:hint="eastAsia" w:ascii="宋体" w:hAnsi="宋体" w:cs="宋体"/>
          <w:sz w:val="52"/>
          <w:szCs w:val="52"/>
          <w:lang w:val="en-US" w:eastAsia="zh-CN"/>
        </w:rPr>
      </w:pPr>
    </w:p>
    <w:p w14:paraId="7C90F504">
      <w:pPr>
        <w:spacing w:line="560" w:lineRule="exact"/>
        <w:ind w:firstLine="2600" w:firstLineChars="500"/>
        <w:rPr>
          <w:rFonts w:hint="eastAsia" w:ascii="宋体" w:hAnsi="宋体" w:cs="宋体"/>
          <w:sz w:val="52"/>
          <w:szCs w:val="52"/>
          <w:lang w:val="en-US" w:eastAsia="zh-CN"/>
        </w:rPr>
      </w:pPr>
    </w:p>
    <w:p w14:paraId="7F929FAE">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1.5 古盐河公园避难场所升级固定级项目展示系统安装报价单</w:t>
      </w:r>
    </w:p>
    <w:tbl>
      <w:tblPr>
        <w:tblStyle w:val="5"/>
        <w:tblW w:w="6047" w:type="pct"/>
        <w:tblInd w:w="-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5"/>
        <w:gridCol w:w="6079"/>
        <w:gridCol w:w="1446"/>
        <w:gridCol w:w="1487"/>
      </w:tblGrid>
      <w:tr w14:paraId="2B25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28" w:type="pct"/>
            <w:vMerge w:val="restart"/>
            <w:tcBorders>
              <w:top w:val="single" w:color="000000" w:sz="8" w:space="0"/>
              <w:left w:val="single" w:color="000000" w:sz="8" w:space="0"/>
              <w:right w:val="single" w:color="000000" w:sz="8" w:space="0"/>
            </w:tcBorders>
            <w:shd w:val="clear" w:color="auto" w:fill="auto"/>
            <w:vAlign w:val="center"/>
          </w:tcPr>
          <w:p w14:paraId="185D5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工程名称</w:t>
            </w:r>
          </w:p>
        </w:tc>
        <w:tc>
          <w:tcPr>
            <w:tcW w:w="2948" w:type="pct"/>
            <w:vMerge w:val="restart"/>
            <w:tcBorders>
              <w:top w:val="single" w:color="000000" w:sz="8" w:space="0"/>
              <w:left w:val="nil"/>
              <w:right w:val="single" w:color="000000" w:sz="8" w:space="0"/>
            </w:tcBorders>
            <w:shd w:val="clear" w:color="auto" w:fill="auto"/>
            <w:vAlign w:val="center"/>
          </w:tcPr>
          <w:p w14:paraId="339D3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w:t>
            </w:r>
          </w:p>
        </w:tc>
        <w:tc>
          <w:tcPr>
            <w:tcW w:w="1422" w:type="pct"/>
            <w:gridSpan w:val="2"/>
            <w:tcBorders>
              <w:top w:val="single" w:color="000000" w:sz="8" w:space="0"/>
              <w:left w:val="nil"/>
              <w:bottom w:val="single" w:color="000000" w:sz="8" w:space="0"/>
              <w:right w:val="single" w:color="000000" w:sz="8" w:space="0"/>
            </w:tcBorders>
            <w:shd w:val="clear" w:color="auto" w:fill="auto"/>
            <w:vAlign w:val="center"/>
          </w:tcPr>
          <w:p w14:paraId="5D949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投标报价（元）</w:t>
            </w:r>
          </w:p>
        </w:tc>
      </w:tr>
      <w:tr w14:paraId="085F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628" w:type="pct"/>
            <w:vMerge w:val="continue"/>
            <w:tcBorders>
              <w:left w:val="single" w:color="000000" w:sz="8" w:space="0"/>
              <w:bottom w:val="single" w:color="000000" w:sz="8" w:space="0"/>
              <w:right w:val="single" w:color="000000" w:sz="8" w:space="0"/>
            </w:tcBorders>
            <w:shd w:val="clear" w:color="auto" w:fill="auto"/>
            <w:vAlign w:val="center"/>
          </w:tcPr>
          <w:p w14:paraId="5FE70F39">
            <w:pPr>
              <w:jc w:val="center"/>
              <w:rPr>
                <w:rFonts w:hint="eastAsia" w:ascii="仿宋" w:hAnsi="仿宋" w:eastAsia="仿宋" w:cs="仿宋"/>
                <w:i w:val="0"/>
                <w:iCs w:val="0"/>
                <w:color w:val="000000"/>
                <w:sz w:val="24"/>
                <w:szCs w:val="24"/>
                <w:u w:val="none"/>
              </w:rPr>
            </w:pPr>
          </w:p>
        </w:tc>
        <w:tc>
          <w:tcPr>
            <w:tcW w:w="2948" w:type="pct"/>
            <w:vMerge w:val="continue"/>
            <w:tcBorders>
              <w:left w:val="nil"/>
              <w:bottom w:val="single" w:color="000000" w:sz="8" w:space="0"/>
              <w:right w:val="single" w:color="000000" w:sz="8" w:space="0"/>
            </w:tcBorders>
            <w:shd w:val="clear" w:color="auto" w:fill="auto"/>
            <w:vAlign w:val="center"/>
          </w:tcPr>
          <w:p w14:paraId="6AC8574B">
            <w:pPr>
              <w:jc w:val="center"/>
              <w:rPr>
                <w:rFonts w:hint="eastAsia" w:ascii="仿宋" w:hAnsi="仿宋" w:eastAsia="仿宋" w:cs="仿宋"/>
                <w:i w:val="0"/>
                <w:iCs w:val="0"/>
                <w:color w:val="000000"/>
                <w:sz w:val="24"/>
                <w:szCs w:val="24"/>
                <w:u w:val="none"/>
              </w:rPr>
            </w:pPr>
          </w:p>
        </w:tc>
        <w:tc>
          <w:tcPr>
            <w:tcW w:w="701" w:type="pct"/>
            <w:tcBorders>
              <w:top w:val="nil"/>
              <w:left w:val="nil"/>
              <w:bottom w:val="single" w:color="000000" w:sz="8" w:space="0"/>
              <w:right w:val="single" w:color="000000" w:sz="8" w:space="0"/>
            </w:tcBorders>
            <w:shd w:val="clear" w:color="auto" w:fill="auto"/>
            <w:vAlign w:val="center"/>
          </w:tcPr>
          <w:p w14:paraId="67C53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一般纳税人，税率9%</w:t>
            </w:r>
          </w:p>
        </w:tc>
        <w:tc>
          <w:tcPr>
            <w:tcW w:w="721" w:type="pct"/>
            <w:tcBorders>
              <w:top w:val="nil"/>
              <w:left w:val="nil"/>
              <w:bottom w:val="single" w:color="000000" w:sz="8" w:space="0"/>
              <w:right w:val="single" w:color="000000" w:sz="8" w:space="0"/>
            </w:tcBorders>
            <w:shd w:val="clear" w:color="auto" w:fill="auto"/>
            <w:vAlign w:val="center"/>
          </w:tcPr>
          <w:p w14:paraId="4995F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小规模纳税人，税率3%</w:t>
            </w:r>
          </w:p>
        </w:tc>
      </w:tr>
      <w:tr w14:paraId="5D35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628" w:type="pct"/>
            <w:tcBorders>
              <w:top w:val="nil"/>
              <w:left w:val="single" w:color="000000" w:sz="8" w:space="0"/>
              <w:bottom w:val="single" w:color="000000" w:sz="8" w:space="0"/>
              <w:right w:val="single" w:color="000000" w:sz="8" w:space="0"/>
            </w:tcBorders>
            <w:shd w:val="clear" w:color="auto" w:fill="auto"/>
            <w:vAlign w:val="center"/>
          </w:tcPr>
          <w:p w14:paraId="202E3E5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展示系统开发、安装</w:t>
            </w:r>
          </w:p>
        </w:tc>
        <w:tc>
          <w:tcPr>
            <w:tcW w:w="2948" w:type="pct"/>
            <w:tcBorders>
              <w:top w:val="nil"/>
              <w:left w:val="single" w:color="000000" w:sz="8" w:space="0"/>
              <w:bottom w:val="single" w:color="000000" w:sz="8" w:space="0"/>
              <w:right w:val="single" w:color="000000" w:sz="8" w:space="0"/>
            </w:tcBorders>
            <w:shd w:val="clear" w:color="auto" w:fill="auto"/>
            <w:vAlign w:val="center"/>
          </w:tcPr>
          <w:p w14:paraId="353CBC7E">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展示系统的软件开发、建模、</w:t>
            </w:r>
            <w:r>
              <w:rPr>
                <w:rFonts w:hint="eastAsia" w:ascii="仿宋" w:hAnsi="仿宋" w:eastAsia="仿宋" w:cs="仿宋"/>
                <w:b w:val="0"/>
                <w:bCs w:val="0"/>
                <w:sz w:val="24"/>
                <w:szCs w:val="24"/>
                <w:highlight w:val="none"/>
                <w:lang w:val="en-US" w:eastAsia="zh-CN"/>
              </w:rPr>
              <w:t>硬件配套、计算传输，满足招标文件的方案要求。</w:t>
            </w:r>
          </w:p>
        </w:tc>
        <w:tc>
          <w:tcPr>
            <w:tcW w:w="701" w:type="pct"/>
            <w:tcBorders>
              <w:top w:val="nil"/>
              <w:left w:val="single" w:color="000000" w:sz="8" w:space="0"/>
              <w:bottom w:val="single" w:color="000000" w:sz="8" w:space="0"/>
              <w:right w:val="single" w:color="000000" w:sz="8" w:space="0"/>
            </w:tcBorders>
            <w:shd w:val="clear" w:color="auto" w:fill="auto"/>
            <w:vAlign w:val="center"/>
          </w:tcPr>
          <w:p w14:paraId="0A845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21" w:type="pct"/>
            <w:tcBorders>
              <w:top w:val="nil"/>
              <w:left w:val="single" w:color="000000" w:sz="8" w:space="0"/>
              <w:bottom w:val="single" w:color="000000" w:sz="8" w:space="0"/>
              <w:right w:val="single" w:color="000000" w:sz="8" w:space="0"/>
            </w:tcBorders>
            <w:shd w:val="clear" w:color="auto" w:fill="auto"/>
            <w:vAlign w:val="center"/>
          </w:tcPr>
          <w:p w14:paraId="4EB1BA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CACF9F8">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3A49AED9">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159DD7ED">
      <w:pPr>
        <w:pStyle w:val="10"/>
        <w:spacing w:before="47" w:line="237" w:lineRule="auto"/>
        <w:ind w:right="87"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注：1.本项目含9%税率投标控制价为380000元，含3%税率投标控制价为359083元。</w:t>
      </w:r>
    </w:p>
    <w:p w14:paraId="1B3E0C5D">
      <w:pPr>
        <w:pStyle w:val="10"/>
        <w:spacing w:before="47" w:line="237" w:lineRule="auto"/>
        <w:ind w:right="87" w:firstLine="960" w:firstLineChars="4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 不同纳税规模投标人在填写报价书时，应按对应的纳税规模填报价格。</w:t>
      </w:r>
    </w:p>
    <w:p w14:paraId="368742A5">
      <w:pPr>
        <w:numPr>
          <w:ilvl w:val="0"/>
          <w:numId w:val="0"/>
        </w:numPr>
        <w:ind w:firstLine="960" w:firstLineChars="4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总价包干，本次报价应为投标人向招标人提供列定规格材料的综合费用体现。报价包含但不限于人工费、材料费（所有材料）、机械费、深化设计、软件开发费、建模费、硬件设备费、安装费、调试、检测、验收、管理费、税金等为完成上述工作所发生的全部费用。</w:t>
      </w:r>
    </w:p>
    <w:p w14:paraId="0B26BD0B">
      <w:pPr>
        <w:numPr>
          <w:ilvl w:val="0"/>
          <w:numId w:val="0"/>
        </w:numPr>
        <w:ind w:firstLine="960" w:firstLineChars="4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4.投标人中标后三日内对招标人提供的方案进行细化，并报招标人及其他相关单位审核。审核通过后方可进行开发、安装。</w:t>
      </w:r>
    </w:p>
    <w:p w14:paraId="7C37AD03">
      <w:pPr>
        <w:numPr>
          <w:ilvl w:val="0"/>
          <w:numId w:val="0"/>
        </w:numPr>
        <w:ind w:firstLine="960" w:firstLineChars="400"/>
        <w:rPr>
          <w:rFonts w:hint="eastAsia" w:ascii="仿宋" w:hAnsi="仿宋" w:eastAsia="仿宋" w:cs="仿宋"/>
          <w:sz w:val="44"/>
          <w:szCs w:val="44"/>
          <w:highlight w:val="none"/>
          <w:lang w:val="en-US" w:eastAsia="zh-CN"/>
        </w:rPr>
      </w:pPr>
      <w:r>
        <w:rPr>
          <w:rFonts w:hint="eastAsia" w:ascii="仿宋" w:hAnsi="仿宋" w:eastAsia="仿宋" w:cs="仿宋"/>
          <w:color w:val="auto"/>
          <w:kern w:val="2"/>
          <w:sz w:val="24"/>
          <w:szCs w:val="24"/>
          <w:highlight w:val="none"/>
          <w:lang w:val="en-US" w:eastAsia="zh-CN" w:bidi="ar-SA"/>
        </w:rPr>
        <w:t>5.数字请用电脑打印，手写无效。</w:t>
      </w:r>
    </w:p>
    <w:p w14:paraId="5CE0BEB8">
      <w:pPr>
        <w:spacing w:line="560" w:lineRule="exact"/>
        <w:ind w:firstLine="880" w:firstLineChars="200"/>
        <w:rPr>
          <w:rFonts w:hint="eastAsia" w:ascii="仿宋" w:hAnsi="仿宋" w:eastAsia="仿宋" w:cs="仿宋"/>
          <w:sz w:val="44"/>
          <w:szCs w:val="44"/>
          <w:lang w:val="en-US" w:eastAsia="zh-CN"/>
        </w:rPr>
      </w:pPr>
    </w:p>
    <w:p w14:paraId="7273FE96">
      <w:pPr>
        <w:spacing w:line="560" w:lineRule="exact"/>
        <w:ind w:firstLine="880" w:firstLineChars="200"/>
        <w:rPr>
          <w:rFonts w:hint="eastAsia" w:ascii="仿宋" w:hAnsi="仿宋" w:eastAsia="仿宋" w:cs="仿宋"/>
          <w:sz w:val="44"/>
          <w:szCs w:val="44"/>
          <w:lang w:val="en-US" w:eastAsia="zh-CN"/>
        </w:rPr>
      </w:pPr>
    </w:p>
    <w:p w14:paraId="1DC8D826">
      <w:pPr>
        <w:spacing w:line="560" w:lineRule="exact"/>
        <w:ind w:firstLine="880" w:firstLineChars="200"/>
        <w:rPr>
          <w:rFonts w:hint="eastAsia" w:ascii="仿宋" w:hAnsi="仿宋" w:eastAsia="仿宋" w:cs="仿宋"/>
          <w:sz w:val="44"/>
          <w:szCs w:val="44"/>
          <w:lang w:val="en-US" w:eastAsia="zh-CN"/>
        </w:rPr>
      </w:pPr>
    </w:p>
    <w:p w14:paraId="4DF6ECB6">
      <w:pPr>
        <w:spacing w:line="560" w:lineRule="exact"/>
        <w:ind w:firstLine="880" w:firstLineChars="200"/>
        <w:rPr>
          <w:rFonts w:hint="eastAsia" w:ascii="仿宋" w:hAnsi="仿宋" w:eastAsia="仿宋" w:cs="仿宋"/>
          <w:sz w:val="44"/>
          <w:szCs w:val="44"/>
          <w:lang w:val="en-US" w:eastAsia="zh-CN"/>
        </w:rPr>
      </w:pPr>
    </w:p>
    <w:p w14:paraId="459A8E13">
      <w:pPr>
        <w:spacing w:line="560" w:lineRule="exact"/>
        <w:ind w:firstLine="880" w:firstLineChars="200"/>
        <w:rPr>
          <w:rFonts w:hint="eastAsia" w:ascii="仿宋" w:hAnsi="仿宋" w:eastAsia="仿宋" w:cs="仿宋"/>
          <w:sz w:val="44"/>
          <w:szCs w:val="44"/>
          <w:lang w:val="en-US" w:eastAsia="zh-CN"/>
        </w:rPr>
      </w:pPr>
    </w:p>
    <w:p w14:paraId="191785BA">
      <w:pPr>
        <w:spacing w:line="560" w:lineRule="exact"/>
        <w:ind w:firstLine="880" w:firstLineChars="200"/>
        <w:rPr>
          <w:rFonts w:hint="eastAsia" w:ascii="仿宋" w:hAnsi="仿宋" w:eastAsia="仿宋" w:cs="仿宋"/>
          <w:sz w:val="44"/>
          <w:szCs w:val="44"/>
          <w:lang w:val="en-US" w:eastAsia="zh-CN"/>
        </w:rPr>
      </w:pPr>
    </w:p>
    <w:p w14:paraId="1D193B47">
      <w:pPr>
        <w:spacing w:line="560" w:lineRule="exact"/>
        <w:ind w:firstLine="880" w:firstLineChars="200"/>
        <w:rPr>
          <w:rFonts w:hint="eastAsia" w:ascii="仿宋" w:hAnsi="仿宋" w:eastAsia="仿宋" w:cs="仿宋"/>
          <w:sz w:val="44"/>
          <w:szCs w:val="44"/>
          <w:lang w:val="en-US" w:eastAsia="zh-CN"/>
        </w:rPr>
      </w:pPr>
    </w:p>
    <w:p w14:paraId="19F52398">
      <w:pPr>
        <w:spacing w:line="560" w:lineRule="exact"/>
        <w:ind w:firstLine="880" w:firstLineChars="200"/>
        <w:rPr>
          <w:rFonts w:hint="eastAsia" w:ascii="仿宋" w:hAnsi="仿宋" w:eastAsia="仿宋" w:cs="仿宋"/>
          <w:sz w:val="44"/>
          <w:szCs w:val="44"/>
          <w:lang w:val="en-US" w:eastAsia="zh-CN"/>
        </w:rPr>
      </w:pPr>
    </w:p>
    <w:p w14:paraId="78EC8E19">
      <w:pPr>
        <w:spacing w:line="560" w:lineRule="exact"/>
        <w:rPr>
          <w:rFonts w:hint="eastAsia" w:ascii="仿宋" w:hAnsi="仿宋" w:eastAsia="仿宋" w:cs="仿宋"/>
          <w:sz w:val="44"/>
          <w:szCs w:val="44"/>
          <w:lang w:val="en-US" w:eastAsia="zh-CN"/>
        </w:rPr>
      </w:pPr>
    </w:p>
    <w:p w14:paraId="13177FDB">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0E61B0C1">
      <w:pPr>
        <w:ind w:firstLine="2640" w:firstLineChars="600"/>
        <w:rPr>
          <w:rFonts w:hint="eastAsia"/>
          <w:b w:val="0"/>
          <w:bCs/>
          <w:sz w:val="44"/>
          <w:szCs w:val="44"/>
          <w:lang w:eastAsia="zh-CN"/>
        </w:rPr>
      </w:pPr>
    </w:p>
    <w:p w14:paraId="3DDE0C6A">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、资质证书、安全生产许可证、</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A3F5DF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AEA9B10">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业绩证明材料，中标通知书、合同书、竣工验收报告，</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加盖公章，原件备查。</w:t>
      </w:r>
    </w:p>
    <w:p w14:paraId="2108ACA2">
      <w:pPr>
        <w:widowControl w:val="0"/>
        <w:numPr>
          <w:ilvl w:val="0"/>
          <w:numId w:val="0"/>
        </w:numPr>
        <w:jc w:val="both"/>
        <w:rPr>
          <w:rFonts w:hint="eastAsia" w:ascii="仿宋" w:hAnsi="仿宋" w:eastAsia="仿宋" w:cs="仿宋"/>
          <w:sz w:val="28"/>
          <w:szCs w:val="28"/>
          <w:lang w:val="en-US" w:eastAsia="zh-CN"/>
        </w:rPr>
      </w:pPr>
    </w:p>
    <w:p w14:paraId="6912AB43">
      <w:pPr>
        <w:widowControl w:val="0"/>
        <w:numPr>
          <w:ilvl w:val="0"/>
          <w:numId w:val="0"/>
        </w:numPr>
        <w:jc w:val="both"/>
        <w:rPr>
          <w:rFonts w:hint="eastAsia" w:ascii="仿宋" w:hAnsi="仿宋" w:eastAsia="仿宋" w:cs="仿宋"/>
          <w:sz w:val="28"/>
          <w:szCs w:val="28"/>
          <w:lang w:val="en-US" w:eastAsia="zh-CN"/>
        </w:rPr>
      </w:pPr>
    </w:p>
    <w:p w14:paraId="158F58EE">
      <w:pPr>
        <w:widowControl w:val="0"/>
        <w:numPr>
          <w:ilvl w:val="0"/>
          <w:numId w:val="0"/>
        </w:numPr>
        <w:jc w:val="both"/>
        <w:rPr>
          <w:rFonts w:hint="eastAsia" w:ascii="仿宋" w:hAnsi="仿宋" w:eastAsia="仿宋" w:cs="仿宋"/>
          <w:sz w:val="28"/>
          <w:szCs w:val="28"/>
          <w:lang w:val="en-US" w:eastAsia="zh-CN"/>
        </w:rPr>
      </w:pPr>
    </w:p>
    <w:p w14:paraId="69F7CAF5">
      <w:pPr>
        <w:widowControl w:val="0"/>
        <w:numPr>
          <w:ilvl w:val="0"/>
          <w:numId w:val="0"/>
        </w:numPr>
        <w:jc w:val="both"/>
        <w:rPr>
          <w:rFonts w:hint="eastAsia" w:ascii="仿宋" w:hAnsi="仿宋" w:eastAsia="仿宋" w:cs="仿宋"/>
          <w:sz w:val="28"/>
          <w:szCs w:val="28"/>
          <w:lang w:val="en-US" w:eastAsia="zh-CN"/>
        </w:rPr>
      </w:pPr>
    </w:p>
    <w:p w14:paraId="20ED53DB">
      <w:pPr>
        <w:widowControl w:val="0"/>
        <w:numPr>
          <w:ilvl w:val="0"/>
          <w:numId w:val="0"/>
        </w:numPr>
        <w:jc w:val="both"/>
        <w:rPr>
          <w:rFonts w:hint="eastAsia" w:ascii="仿宋" w:hAnsi="仿宋" w:eastAsia="仿宋" w:cs="仿宋"/>
          <w:sz w:val="28"/>
          <w:szCs w:val="28"/>
          <w:lang w:val="en-US" w:eastAsia="zh-CN"/>
        </w:rPr>
      </w:pPr>
    </w:p>
    <w:p w14:paraId="35656891">
      <w:pPr>
        <w:widowControl w:val="0"/>
        <w:numPr>
          <w:ilvl w:val="0"/>
          <w:numId w:val="0"/>
        </w:numPr>
        <w:jc w:val="both"/>
        <w:rPr>
          <w:rFonts w:hint="eastAsia" w:ascii="仿宋" w:hAnsi="仿宋" w:eastAsia="仿宋" w:cs="仿宋"/>
          <w:sz w:val="28"/>
          <w:szCs w:val="28"/>
          <w:lang w:val="en-US" w:eastAsia="zh-CN"/>
        </w:rPr>
      </w:pPr>
    </w:p>
    <w:p w14:paraId="3478AC56">
      <w:pPr>
        <w:widowControl w:val="0"/>
        <w:numPr>
          <w:ilvl w:val="0"/>
          <w:numId w:val="0"/>
        </w:numPr>
        <w:jc w:val="both"/>
        <w:rPr>
          <w:rFonts w:hint="eastAsia" w:ascii="仿宋" w:hAnsi="仿宋" w:eastAsia="仿宋" w:cs="仿宋"/>
          <w:sz w:val="28"/>
          <w:szCs w:val="28"/>
          <w:lang w:val="en-US" w:eastAsia="zh-CN"/>
        </w:rPr>
      </w:pPr>
    </w:p>
    <w:p w14:paraId="37A8BDDA">
      <w:pPr>
        <w:widowControl w:val="0"/>
        <w:numPr>
          <w:ilvl w:val="0"/>
          <w:numId w:val="0"/>
        </w:numPr>
        <w:jc w:val="both"/>
        <w:rPr>
          <w:rFonts w:hint="eastAsia" w:ascii="仿宋" w:hAnsi="仿宋" w:eastAsia="仿宋" w:cs="仿宋"/>
          <w:sz w:val="28"/>
          <w:szCs w:val="28"/>
          <w:lang w:val="en-US" w:eastAsia="zh-CN"/>
        </w:rPr>
      </w:pPr>
    </w:p>
    <w:p w14:paraId="52570428">
      <w:pPr>
        <w:widowControl w:val="0"/>
        <w:numPr>
          <w:ilvl w:val="0"/>
          <w:numId w:val="0"/>
        </w:numPr>
        <w:jc w:val="both"/>
        <w:rPr>
          <w:rFonts w:hint="eastAsia" w:ascii="仿宋" w:hAnsi="仿宋" w:eastAsia="仿宋" w:cs="仿宋"/>
          <w:sz w:val="28"/>
          <w:szCs w:val="28"/>
          <w:lang w:val="en-US" w:eastAsia="zh-CN"/>
        </w:rPr>
      </w:pPr>
    </w:p>
    <w:p w14:paraId="0228A974">
      <w:pPr>
        <w:widowControl w:val="0"/>
        <w:numPr>
          <w:ilvl w:val="0"/>
          <w:numId w:val="0"/>
        </w:numPr>
        <w:jc w:val="both"/>
        <w:rPr>
          <w:rFonts w:hint="eastAsia" w:ascii="仿宋" w:hAnsi="仿宋" w:eastAsia="仿宋" w:cs="仿宋"/>
          <w:sz w:val="28"/>
          <w:szCs w:val="28"/>
          <w:lang w:val="en-US" w:eastAsia="zh-CN"/>
        </w:rPr>
      </w:pPr>
    </w:p>
    <w:p w14:paraId="0E0FA023">
      <w:pPr>
        <w:widowControl w:val="0"/>
        <w:numPr>
          <w:ilvl w:val="0"/>
          <w:numId w:val="0"/>
        </w:numPr>
        <w:jc w:val="both"/>
        <w:rPr>
          <w:rFonts w:hint="eastAsia" w:ascii="仿宋" w:hAnsi="仿宋" w:eastAsia="仿宋" w:cs="仿宋"/>
          <w:sz w:val="28"/>
          <w:szCs w:val="28"/>
          <w:lang w:val="en-US" w:eastAsia="zh-CN"/>
        </w:rPr>
      </w:pPr>
    </w:p>
    <w:p w14:paraId="1D09AC1B">
      <w:pPr>
        <w:widowControl w:val="0"/>
        <w:numPr>
          <w:ilvl w:val="0"/>
          <w:numId w:val="0"/>
        </w:numPr>
        <w:jc w:val="both"/>
        <w:rPr>
          <w:rFonts w:hint="eastAsia" w:ascii="仿宋" w:hAnsi="仿宋" w:eastAsia="仿宋" w:cs="仿宋"/>
          <w:sz w:val="28"/>
          <w:szCs w:val="28"/>
          <w:lang w:val="en-US" w:eastAsia="zh-CN"/>
        </w:rPr>
      </w:pPr>
    </w:p>
    <w:p w14:paraId="40AFCF5B">
      <w:pPr>
        <w:widowControl w:val="0"/>
        <w:numPr>
          <w:ilvl w:val="0"/>
          <w:numId w:val="0"/>
        </w:numPr>
        <w:jc w:val="both"/>
        <w:rPr>
          <w:rFonts w:hint="eastAsia" w:ascii="仿宋" w:hAnsi="仿宋" w:eastAsia="仿宋" w:cs="仿宋"/>
          <w:sz w:val="44"/>
          <w:szCs w:val="44"/>
          <w:lang w:val="en-US" w:eastAsia="zh-CN"/>
        </w:rPr>
      </w:pPr>
    </w:p>
    <w:p w14:paraId="33C13F1C">
      <w:pPr>
        <w:widowControl w:val="0"/>
        <w:numPr>
          <w:ilvl w:val="0"/>
          <w:numId w:val="0"/>
        </w:numPr>
        <w:jc w:val="both"/>
        <w:rPr>
          <w:rFonts w:hint="eastAsia" w:ascii="仿宋" w:hAnsi="仿宋" w:eastAsia="仿宋" w:cs="仿宋"/>
          <w:sz w:val="44"/>
          <w:szCs w:val="44"/>
          <w:lang w:val="en-US" w:eastAsia="zh-CN"/>
        </w:rPr>
      </w:pPr>
    </w:p>
    <w:p w14:paraId="1F4E806A">
      <w:pPr>
        <w:widowControl w:val="0"/>
        <w:numPr>
          <w:ilvl w:val="0"/>
          <w:numId w:val="0"/>
        </w:numPr>
        <w:jc w:val="both"/>
        <w:rPr>
          <w:rFonts w:hint="eastAsia" w:ascii="仿宋" w:hAnsi="仿宋" w:eastAsia="仿宋" w:cs="仿宋"/>
          <w:sz w:val="44"/>
          <w:szCs w:val="44"/>
          <w:lang w:val="en-US" w:eastAsia="zh-CN"/>
        </w:rPr>
      </w:pPr>
    </w:p>
    <w:p w14:paraId="5EEDDB9A">
      <w:pPr>
        <w:widowControl w:val="0"/>
        <w:numPr>
          <w:ilvl w:val="0"/>
          <w:numId w:val="0"/>
        </w:numPr>
        <w:jc w:val="both"/>
        <w:rPr>
          <w:rFonts w:hint="eastAsia" w:ascii="仿宋" w:hAnsi="仿宋" w:eastAsia="仿宋" w:cs="仿宋"/>
          <w:sz w:val="44"/>
          <w:szCs w:val="44"/>
          <w:lang w:val="en-US" w:eastAsia="zh-CN"/>
        </w:rPr>
      </w:pPr>
    </w:p>
    <w:p w14:paraId="5ADB183D">
      <w:pPr>
        <w:widowControl w:val="0"/>
        <w:numPr>
          <w:ilvl w:val="0"/>
          <w:numId w:val="0"/>
        </w:numPr>
        <w:jc w:val="both"/>
        <w:rPr>
          <w:rFonts w:hint="eastAsia" w:ascii="仿宋" w:hAnsi="仿宋" w:eastAsia="仿宋" w:cs="仿宋"/>
          <w:sz w:val="44"/>
          <w:szCs w:val="44"/>
          <w:lang w:val="en-US" w:eastAsia="zh-CN"/>
        </w:rPr>
      </w:pPr>
    </w:p>
    <w:p w14:paraId="4301F59F">
      <w:pPr>
        <w:widowControl w:val="0"/>
        <w:numPr>
          <w:ilvl w:val="0"/>
          <w:numId w:val="0"/>
        </w:numPr>
        <w:jc w:val="both"/>
        <w:rPr>
          <w:rFonts w:hint="eastAsia" w:ascii="仿宋" w:hAnsi="仿宋" w:eastAsia="仿宋" w:cs="仿宋"/>
          <w:sz w:val="44"/>
          <w:szCs w:val="44"/>
          <w:lang w:val="en-US" w:eastAsia="zh-CN"/>
        </w:rPr>
      </w:pPr>
    </w:p>
    <w:p w14:paraId="7453B4AF">
      <w:pPr>
        <w:widowControl w:val="0"/>
        <w:numPr>
          <w:ilvl w:val="0"/>
          <w:numId w:val="0"/>
        </w:numPr>
        <w:jc w:val="both"/>
        <w:rPr>
          <w:rFonts w:hint="eastAsia" w:ascii="仿宋" w:hAnsi="仿宋" w:eastAsia="仿宋" w:cs="仿宋"/>
          <w:sz w:val="44"/>
          <w:szCs w:val="44"/>
          <w:lang w:val="en-US" w:eastAsia="zh-CN"/>
        </w:rPr>
      </w:pPr>
    </w:p>
    <w:p w14:paraId="51ABC852">
      <w:pPr>
        <w:widowControl w:val="0"/>
        <w:numPr>
          <w:ilvl w:val="0"/>
          <w:numId w:val="0"/>
        </w:numPr>
        <w:jc w:val="both"/>
        <w:rPr>
          <w:rFonts w:hint="eastAsia" w:ascii="仿宋" w:hAnsi="仿宋" w:eastAsia="仿宋" w:cs="仿宋"/>
          <w:sz w:val="44"/>
          <w:szCs w:val="44"/>
          <w:lang w:val="en-US" w:eastAsia="zh-CN"/>
        </w:rPr>
      </w:pPr>
    </w:p>
    <w:p w14:paraId="3955DE72">
      <w:pPr>
        <w:widowControl w:val="0"/>
        <w:numPr>
          <w:ilvl w:val="0"/>
          <w:numId w:val="0"/>
        </w:numPr>
        <w:jc w:val="both"/>
        <w:rPr>
          <w:rFonts w:hint="eastAsia" w:ascii="仿宋" w:hAnsi="仿宋" w:eastAsia="仿宋" w:cs="仿宋"/>
          <w:sz w:val="44"/>
          <w:szCs w:val="44"/>
          <w:lang w:val="en-US" w:eastAsia="zh-CN"/>
        </w:rPr>
      </w:pPr>
    </w:p>
    <w:p w14:paraId="66E86744">
      <w:pPr>
        <w:widowControl w:val="0"/>
        <w:numPr>
          <w:ilvl w:val="0"/>
          <w:numId w:val="0"/>
        </w:numPr>
        <w:jc w:val="both"/>
        <w:rPr>
          <w:rFonts w:hint="eastAsia" w:ascii="仿宋" w:hAnsi="仿宋" w:eastAsia="仿宋" w:cs="仿宋"/>
          <w:sz w:val="44"/>
          <w:szCs w:val="44"/>
          <w:lang w:val="en-US" w:eastAsia="zh-CN"/>
        </w:rPr>
      </w:pPr>
    </w:p>
    <w:p w14:paraId="04EEEF93">
      <w:pPr>
        <w:widowControl w:val="0"/>
        <w:numPr>
          <w:ilvl w:val="0"/>
          <w:numId w:val="0"/>
        </w:numPr>
        <w:jc w:val="both"/>
        <w:rPr>
          <w:rFonts w:hint="eastAsia" w:ascii="仿宋" w:hAnsi="仿宋" w:eastAsia="仿宋" w:cs="仿宋"/>
          <w:sz w:val="44"/>
          <w:szCs w:val="44"/>
          <w:lang w:val="en-US" w:eastAsia="zh-CN"/>
        </w:rPr>
      </w:pPr>
    </w:p>
    <w:p w14:paraId="39A842D6">
      <w:pPr>
        <w:widowControl w:val="0"/>
        <w:numPr>
          <w:ilvl w:val="0"/>
          <w:numId w:val="0"/>
        </w:numPr>
        <w:jc w:val="both"/>
        <w:rPr>
          <w:rFonts w:hint="eastAsia" w:ascii="仿宋" w:hAnsi="仿宋" w:eastAsia="仿宋" w:cs="仿宋"/>
          <w:sz w:val="44"/>
          <w:szCs w:val="44"/>
          <w:lang w:val="en-US" w:eastAsia="zh-CN"/>
        </w:rPr>
      </w:pPr>
    </w:p>
    <w:p w14:paraId="58909193">
      <w:pPr>
        <w:widowControl w:val="0"/>
        <w:numPr>
          <w:ilvl w:val="0"/>
          <w:numId w:val="0"/>
        </w:numPr>
        <w:jc w:val="both"/>
        <w:rPr>
          <w:rFonts w:hint="eastAsia" w:ascii="仿宋" w:hAnsi="仿宋" w:eastAsia="仿宋" w:cs="仿宋"/>
          <w:sz w:val="44"/>
          <w:szCs w:val="44"/>
          <w:lang w:val="en-US" w:eastAsia="zh-CN"/>
        </w:rPr>
      </w:pPr>
    </w:p>
    <w:p w14:paraId="05F19AA6">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169E002D">
      <w:pPr>
        <w:widowControl w:val="0"/>
        <w:numPr>
          <w:ilvl w:val="0"/>
          <w:numId w:val="0"/>
        </w:numPr>
        <w:jc w:val="center"/>
        <w:rPr>
          <w:rFonts w:hint="default" w:ascii="仿宋" w:hAnsi="仿宋" w:eastAsia="仿宋" w:cs="仿宋"/>
          <w:sz w:val="44"/>
          <w:szCs w:val="44"/>
          <w:lang w:val="en-US" w:eastAsia="zh-CN"/>
        </w:rPr>
      </w:pPr>
    </w:p>
    <w:p w14:paraId="380F3932">
      <w:pPr>
        <w:widowControl w:val="0"/>
        <w:numPr>
          <w:ilvl w:val="0"/>
          <w:numId w:val="0"/>
        </w:numPr>
        <w:jc w:val="center"/>
        <w:rPr>
          <w:rFonts w:hint="default" w:ascii="仿宋" w:hAnsi="仿宋" w:eastAsia="仿宋" w:cs="仿宋"/>
          <w:sz w:val="44"/>
          <w:szCs w:val="44"/>
          <w:lang w:val="en-US" w:eastAsia="zh-CN"/>
        </w:rPr>
      </w:pPr>
    </w:p>
    <w:p w14:paraId="5124F983">
      <w:pPr>
        <w:widowControl w:val="0"/>
        <w:numPr>
          <w:ilvl w:val="0"/>
          <w:numId w:val="0"/>
        </w:numPr>
        <w:jc w:val="center"/>
        <w:rPr>
          <w:rFonts w:hint="default" w:ascii="仿宋" w:hAnsi="仿宋" w:eastAsia="仿宋" w:cs="仿宋"/>
          <w:sz w:val="44"/>
          <w:szCs w:val="44"/>
          <w:lang w:val="en-US" w:eastAsia="zh-CN"/>
        </w:rPr>
      </w:pPr>
    </w:p>
    <w:p w14:paraId="694D2196">
      <w:pPr>
        <w:widowControl w:val="0"/>
        <w:numPr>
          <w:ilvl w:val="0"/>
          <w:numId w:val="0"/>
        </w:numPr>
        <w:jc w:val="center"/>
        <w:rPr>
          <w:rFonts w:hint="default" w:ascii="仿宋" w:hAnsi="仿宋" w:eastAsia="仿宋" w:cs="仿宋"/>
          <w:sz w:val="44"/>
          <w:szCs w:val="44"/>
          <w:lang w:val="en-US" w:eastAsia="zh-CN"/>
        </w:rPr>
      </w:pPr>
    </w:p>
    <w:p w14:paraId="1C0589C5">
      <w:pPr>
        <w:widowControl w:val="0"/>
        <w:numPr>
          <w:ilvl w:val="0"/>
          <w:numId w:val="0"/>
        </w:numPr>
        <w:jc w:val="center"/>
        <w:rPr>
          <w:rFonts w:hint="default" w:ascii="仿宋" w:hAnsi="仿宋" w:eastAsia="仿宋" w:cs="仿宋"/>
          <w:sz w:val="44"/>
          <w:szCs w:val="44"/>
          <w:lang w:val="en-US" w:eastAsia="zh-CN"/>
        </w:rPr>
      </w:pPr>
    </w:p>
    <w:p w14:paraId="66B1B659">
      <w:pPr>
        <w:widowControl w:val="0"/>
        <w:numPr>
          <w:ilvl w:val="0"/>
          <w:numId w:val="0"/>
        </w:numPr>
        <w:jc w:val="center"/>
        <w:rPr>
          <w:rFonts w:hint="default" w:ascii="仿宋" w:hAnsi="仿宋" w:eastAsia="仿宋" w:cs="仿宋"/>
          <w:sz w:val="44"/>
          <w:szCs w:val="44"/>
          <w:lang w:val="en-US" w:eastAsia="zh-CN"/>
        </w:rPr>
      </w:pPr>
    </w:p>
    <w:p w14:paraId="5C042C35">
      <w:pPr>
        <w:widowControl w:val="0"/>
        <w:numPr>
          <w:ilvl w:val="0"/>
          <w:numId w:val="0"/>
        </w:numPr>
        <w:jc w:val="center"/>
        <w:rPr>
          <w:rFonts w:hint="default" w:ascii="仿宋" w:hAnsi="仿宋" w:eastAsia="仿宋" w:cs="仿宋"/>
          <w:sz w:val="44"/>
          <w:szCs w:val="44"/>
          <w:lang w:val="en-US" w:eastAsia="zh-CN"/>
        </w:rPr>
      </w:pPr>
    </w:p>
    <w:p w14:paraId="0C625562">
      <w:pPr>
        <w:widowControl w:val="0"/>
        <w:numPr>
          <w:ilvl w:val="0"/>
          <w:numId w:val="0"/>
        </w:numPr>
        <w:jc w:val="center"/>
        <w:rPr>
          <w:rFonts w:hint="default" w:ascii="仿宋" w:hAnsi="仿宋" w:eastAsia="仿宋" w:cs="仿宋"/>
          <w:sz w:val="44"/>
          <w:szCs w:val="44"/>
          <w:lang w:val="en-US" w:eastAsia="zh-CN"/>
        </w:rPr>
      </w:pPr>
    </w:p>
    <w:p w14:paraId="3457EFA3">
      <w:pPr>
        <w:widowControl w:val="0"/>
        <w:numPr>
          <w:ilvl w:val="0"/>
          <w:numId w:val="0"/>
        </w:numPr>
        <w:jc w:val="center"/>
        <w:rPr>
          <w:rFonts w:hint="default" w:ascii="仿宋" w:hAnsi="仿宋" w:eastAsia="仿宋" w:cs="仿宋"/>
          <w:sz w:val="44"/>
          <w:szCs w:val="44"/>
          <w:lang w:val="en-US" w:eastAsia="zh-CN"/>
        </w:rPr>
      </w:pPr>
    </w:p>
    <w:p w14:paraId="24FE1D35">
      <w:pPr>
        <w:widowControl w:val="0"/>
        <w:numPr>
          <w:ilvl w:val="0"/>
          <w:numId w:val="0"/>
        </w:numPr>
        <w:jc w:val="both"/>
        <w:rPr>
          <w:rFonts w:hint="default" w:ascii="仿宋" w:hAnsi="仿宋" w:eastAsia="仿宋" w:cs="仿宋"/>
          <w:sz w:val="44"/>
          <w:szCs w:val="44"/>
          <w:lang w:val="en-US" w:eastAsia="zh-CN"/>
        </w:rPr>
      </w:pPr>
    </w:p>
    <w:p w14:paraId="477D3337">
      <w:pPr>
        <w:widowControl w:val="0"/>
        <w:numPr>
          <w:ilvl w:val="0"/>
          <w:numId w:val="0"/>
        </w:numPr>
        <w:jc w:val="both"/>
        <w:rPr>
          <w:rFonts w:hint="default" w:ascii="仿宋" w:hAnsi="仿宋" w:eastAsia="仿宋" w:cs="仿宋"/>
          <w:sz w:val="44"/>
          <w:szCs w:val="44"/>
          <w:lang w:val="en-US" w:eastAsia="zh-CN"/>
        </w:rPr>
      </w:pPr>
    </w:p>
    <w:p w14:paraId="72CEA92C">
      <w:pPr>
        <w:jc w:val="center"/>
        <w:rPr>
          <w:color w:val="000000" w:themeColor="text1"/>
          <w:sz w:val="36"/>
          <w:szCs w:val="36"/>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古盐河公园避难场所升级固定级项目展示系统安装</w:t>
      </w:r>
      <w:r>
        <w:rPr>
          <w:rFonts w:hint="eastAsia"/>
          <w:b/>
          <w:bCs/>
          <w:color w:val="000000" w:themeColor="text1"/>
          <w:sz w:val="36"/>
          <w:szCs w:val="36"/>
          <w14:textFill>
            <w14:solidFill>
              <w14:schemeClr w14:val="tx1"/>
            </w14:solidFill>
          </w14:textFill>
        </w:rPr>
        <w:t>合同</w:t>
      </w:r>
    </w:p>
    <w:p w14:paraId="1D3C692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w:t>
      </w:r>
      <w:r>
        <w:rPr>
          <w:rFonts w:hint="eastAsia"/>
          <w:color w:val="000000" w:themeColor="text1"/>
          <w:sz w:val="24"/>
          <w:lang w:val="en-US" w:eastAsia="zh-CN"/>
          <w14:textFill>
            <w14:solidFill>
              <w14:schemeClr w14:val="tx1"/>
            </w14:solidFill>
          </w14:textFill>
        </w:rPr>
        <w:t>YL</w:t>
      </w:r>
      <w:r>
        <w:rPr>
          <w:rFonts w:hint="eastAsia"/>
          <w:color w:val="000000" w:themeColor="text1"/>
          <w:sz w:val="24"/>
          <w14:textFill>
            <w14:solidFill>
              <w14:schemeClr w14:val="tx1"/>
            </w14:solidFill>
          </w14:textFill>
        </w:rPr>
        <w:t xml:space="preserve">       ）</w:t>
      </w:r>
    </w:p>
    <w:p w14:paraId="0CC4CB52">
      <w:pPr>
        <w:spacing w:line="288" w:lineRule="auto"/>
        <w:rPr>
          <w:color w:val="000000" w:themeColor="text1"/>
          <w:sz w:val="24"/>
          <w14:textFill>
            <w14:solidFill>
              <w14:schemeClr w14:val="tx1"/>
            </w14:solidFill>
          </w14:textFill>
        </w:rPr>
      </w:pPr>
    </w:p>
    <w:p w14:paraId="2F002CCD">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w:t>
      </w:r>
      <w:r>
        <w:rPr>
          <w:rFonts w:hint="eastAsia" w:ascii="仿宋" w:hAnsi="仿宋" w:eastAsia="仿宋" w:cs="仿宋"/>
          <w:color w:val="000000" w:themeColor="text1"/>
          <w:sz w:val="28"/>
          <w:szCs w:val="28"/>
          <w:u w:val="single"/>
          <w:lang w:val="en-US" w:eastAsia="zh-CN"/>
          <w14:textFill>
            <w14:solidFill>
              <w14:schemeClr w14:val="tx1"/>
            </w14:solidFill>
          </w14:textFill>
        </w:rPr>
        <w:t>超裕市政工程</w:t>
      </w:r>
      <w:r>
        <w:rPr>
          <w:rFonts w:hint="eastAsia" w:ascii="仿宋" w:hAnsi="仿宋" w:eastAsia="仿宋" w:cs="仿宋"/>
          <w:color w:val="000000" w:themeColor="text1"/>
          <w:sz w:val="28"/>
          <w:szCs w:val="28"/>
          <w:u w:val="single"/>
          <w:lang w:eastAsia="zh-CN"/>
          <w14:textFill>
            <w14:solidFill>
              <w14:schemeClr w14:val="tx1"/>
            </w14:solidFill>
          </w14:textFill>
        </w:rPr>
        <w:t>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2E8A68D1">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2C60CB3">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47283681">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40630D25">
      <w:pPr>
        <w:spacing w:line="520" w:lineRule="exact"/>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w:t>
      </w:r>
      <w:r>
        <w:rPr>
          <w:rFonts w:hint="eastAsia" w:ascii="仿宋" w:hAnsi="仿宋" w:eastAsia="仿宋" w:cs="仿宋"/>
          <w:color w:val="000000" w:themeColor="text1"/>
          <w:sz w:val="28"/>
          <w:szCs w:val="28"/>
          <w:u w:val="single"/>
          <w:lang w:val="en-US" w:eastAsia="zh-CN"/>
          <w14:textFill>
            <w14:solidFill>
              <w14:schemeClr w14:val="tx1"/>
            </w14:solidFill>
          </w14:textFill>
        </w:rPr>
        <w:t>古盐河公园避难场所升级固定级项目展示系统安装</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7F81B9E9">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01E8F489">
      <w:pPr>
        <w:numPr>
          <w:ilvl w:val="0"/>
          <w:numId w:val="0"/>
        </w:numPr>
        <w:spacing w:beforeAutospacing="0" w:afterAutospacing="0"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p>
    <w:p w14:paraId="5176748E">
      <w:pPr>
        <w:spacing w:line="520" w:lineRule="exact"/>
        <w:ind w:firstLine="560" w:firstLineChars="200"/>
        <w:rPr>
          <w:rFonts w:hint="default" w:ascii="仿宋" w:hAnsi="仿宋" w:eastAsia="仿宋" w:cs="仿宋"/>
          <w:b w:val="0"/>
          <w:bCs w:val="0"/>
          <w:sz w:val="28"/>
          <w:szCs w:val="28"/>
          <w:highlight w:val="none"/>
          <w:lang w:val="en-US" w:eastAsia="zh-CN"/>
        </w:rPr>
      </w:pPr>
      <w:r>
        <w:rPr>
          <w:rFonts w:hint="eastAsia" w:ascii="仿宋" w:hAnsi="仿宋" w:eastAsia="仿宋" w:cs="仿宋"/>
          <w:sz w:val="28"/>
          <w:szCs w:val="28"/>
          <w:lang w:val="en-US" w:eastAsia="zh-CN"/>
        </w:rPr>
        <w:t>乙方按照通过甲方审核的细化方案实施，内部包括</w:t>
      </w:r>
      <w:r>
        <w:rPr>
          <w:rFonts w:hint="eastAsia" w:ascii="仿宋" w:hAnsi="仿宋" w:eastAsia="仿宋" w:cs="仿宋"/>
          <w:b w:val="0"/>
          <w:bCs w:val="0"/>
          <w:sz w:val="28"/>
          <w:szCs w:val="28"/>
          <w:lang w:val="en-US" w:eastAsia="zh-CN"/>
        </w:rPr>
        <w:t>展示系统的软件开发、建模、</w:t>
      </w:r>
      <w:r>
        <w:rPr>
          <w:rFonts w:hint="eastAsia" w:ascii="仿宋" w:hAnsi="仿宋" w:eastAsia="仿宋" w:cs="仿宋"/>
          <w:b w:val="0"/>
          <w:bCs w:val="0"/>
          <w:sz w:val="28"/>
          <w:szCs w:val="28"/>
          <w:highlight w:val="none"/>
          <w:lang w:val="en-US" w:eastAsia="zh-CN"/>
        </w:rPr>
        <w:t>硬件配套、计算传输等。</w:t>
      </w:r>
    </w:p>
    <w:p w14:paraId="4CB5C89F">
      <w:pPr>
        <w:numPr>
          <w:ilvl w:val="0"/>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highlight w:val="none"/>
          <w:lang w:val="en-US" w:eastAsia="zh-CN"/>
        </w:rPr>
        <w:t>要求：</w:t>
      </w:r>
    </w:p>
    <w:p w14:paraId="5C14ECB7">
      <w:pPr>
        <w:numPr>
          <w:ilvl w:val="0"/>
          <w:numId w:val="0"/>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淮安工业园区古盐河公园避难场所升级固定级项目，总用地面积约420亩。场地为已建公园，西侧为淮海南路，南侧为茶圣路，北侧为春晖路，东侧为栖霞路。系统主要开发功能包括:</w:t>
      </w:r>
    </w:p>
    <w:p w14:paraId="42A61C37">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(1)应急避难场所三维实景模型建模</w:t>
      </w:r>
    </w:p>
    <w:p w14:paraId="71C91FA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应用无人机测绘和 GPSRTK等技术，对淮安古盐河公园固定应急避难场进行外业数据采集和测绘，在此基础上建立应急避难场所实景三维模型。模型精度优于5Cm，空间坐标系为 CGCS2000。</w:t>
      </w:r>
    </w:p>
    <w:p w14:paraId="3A32BECD">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(2)应急避难场所设备实施采集与建库</w:t>
      </w:r>
    </w:p>
    <w:p w14:paraId="40A53590">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结合设计图纸，开展外业实地调绘与测量，获取应急避难场所内相关应急设备、设施的空间坐标，属性信息。分析不同应急设备设施的特点，对于不同的应急设备设施选取合适的几何形态，如网络模型，三维模型等，并实现可视化建模。将建模后的应急设备设施与应急避难场所实景三维模型进行配准与融合，实现地理坐标系的统一，在此基础上建立系统应急设备设施数据库。数据库应包括避难场所所有应急设备、设施。</w:t>
      </w:r>
    </w:p>
    <w:p w14:paraId="6878604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(3)常用工具模块开发</w:t>
      </w:r>
    </w:p>
    <w:p w14:paraId="32E2F7C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开发基本信息查看、查询、浏览、三维量距等功能。如模型放大、缩小功能，可选择合适的尺寸查看应急避难场所细部;距离测量功能，应急避难场所实景三维地图中的现实三维长度距离的量测,根据在地图上的选点进行三维距离测量功能，能够获得实际生活中的真实距离等。</w:t>
      </w:r>
    </w:p>
    <w:p w14:paraId="1B6F893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(4)应急避难场所设施展示模块开发</w:t>
      </w:r>
    </w:p>
    <w:p w14:paraId="0A599BA3">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通过采用实景建模、水电线路网络建模等方法，将应急避难场所的设备设施、功能区进行展示。呈现应急避难场所的隐蔽工程分布，如应急厕所、应急淋浴外，也可以对相关属性进行查询管理，如应急宿住区的容量等，为应急避难场所启动和转换提供直观的体验。</w:t>
      </w:r>
    </w:p>
    <w:p w14:paraId="650F278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(5)应急功能分区模块开发</w:t>
      </w:r>
    </w:p>
    <w:p w14:paraId="487EA36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呈现应急避难场所内的各种应急功能区划，包括:应急交通，展示动态应急疏散路线的分布，以及相关应急通道;应急宿住，展现应急宿住区的分布;应急供排水，展现应急供水与排水的分布，及相关管线信息:应急供电，展现应急供电的分布及相关线路。</w:t>
      </w:r>
    </w:p>
    <w:p w14:paraId="0B8FC07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(6)应急演练模块开发</w:t>
      </w:r>
    </w:p>
    <w:p w14:paraId="468CB0D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该模块需分析古盐河公园应急避难场所服务人口，服务范围，建立应急人口疏散优化数学模型。根据所建立的数学模型结合所应急避难场所实景三维数据库，分析模拟应急人口的最优安置方案。在此基础上调研古盐河公园应急避难场所建设现状，最终确定符合古盐河公园应急避难场实际情况的应急人口疏散与安置明细方案。</w:t>
      </w:r>
    </w:p>
    <w:p w14:paraId="597FE4A6">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将应急人口疏散与安置明细方案在实景三维模型中进行信息化建模与集成实现其自动化与可视化应用。需模拟应急避难场所启用后的状态，根据用户输入信息，进行模拟应急演练。根据疏散人数采用专业模型进行分析计算，根据计算结果进行应急宿住的布置，并进一步呈现应急避难场所的使用状态，应急水源的使用等。需包括应急宿住演练:输入应急人数，结合相关方案模型对宿住区内帐篷的分布进行模型计算，然后进行模拟布设;应急供电演练:在应急状态时，根据应急电源的来源，进行供电的拟合和模拟。应急供水演练:根据应急供水和下水分布，结合分析结果模拟和展示应急水源的使用。综合应急演练:在应急状态时，根据应急疏散人数，结合相关公式模型，综合对应急宿住、应急供水、应急排水、应急供电等综合功能进行模拟。应急疏散:根据优化方案，动态展现应急人员的疏散路线。</w:t>
      </w:r>
    </w:p>
    <w:p w14:paraId="3075A98F">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(7)应急设备检查功能</w:t>
      </w:r>
    </w:p>
    <w:p w14:paraId="347D7697">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古盐河应急避难场所建设实际情况，结合实景三维模型，分别建立应急供电、应急用电、应急供水、应急用水系统的网络数学模型，通过网络优化算法，选取水电网络设备中的薄弱和重要环路点等。在环路点上加装水流、电压等传感设备，建立通讯服务器，实时采集、管理相关水电信息。</w:t>
      </w:r>
    </w:p>
    <w:p w14:paraId="55D7039C">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需分析古盐河应急避难场所未来使用与管理需求，制定满足管理方需求的应急避难场所检查方法。根据应急检查方案设置动态水电采集频率，实现不同应急环路点的检查。需包括供电检查:根据不同检查方案，实现重点供/用电环路数据采集、传输与在实景模型中的动态展示;供水检查:根据不同检查方案，实现重点供水环路数据采集、传输与在实景模型中的动态展示，并适应用水设施需求;通讯设施检查:开发专属数据传输模块，传感器状态进行动态监测，实时感知传感器在线与离线状态，同时能够实现在线全功能检查。历史监测:对历史监测数据进行查询、修改与删除等管理功能。</w:t>
      </w:r>
    </w:p>
    <w:p w14:paraId="3EF9D08D">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(8)资料管理模块开发</w:t>
      </w:r>
    </w:p>
    <w:p w14:paraId="102B4F17">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需根据古盐河应急避难场所建设的实际情况，编写对应的应急转换手册和应急预案文档资料。将编制的应急转换手册、应急预案及应急避难场所设计与建设过程中的相关文档信息进行归档管理。需实现应急转换手册、应急预案，避难场所设计、施工图纸的在线下载功能。</w:t>
      </w:r>
    </w:p>
    <w:p w14:paraId="724A89CB">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需提供符合以上功能需求的系统及《用户手册》、《应急转换手册》、《应急预案》等文档资料。</w:t>
      </w:r>
    </w:p>
    <w:p w14:paraId="682B29BB">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2908ACE">
      <w:pPr>
        <w:numPr>
          <w:ilvl w:val="0"/>
          <w:numId w:val="0"/>
        </w:numPr>
        <w:spacing w:line="520" w:lineRule="exact"/>
        <w:ind w:left="700" w:leftChars="0"/>
        <w:rPr>
          <w:rFonts w:eastAsia="华文仿宋"/>
          <w:sz w:val="28"/>
          <w:szCs w:val="28"/>
        </w:rPr>
      </w:pPr>
      <w:r>
        <w:rPr>
          <w:rFonts w:eastAsia="华文仿宋"/>
          <w:sz w:val="28"/>
          <w:szCs w:val="28"/>
        </w:rPr>
        <w:t>工期总日历天数：</w:t>
      </w:r>
      <w:r>
        <w:rPr>
          <w:rFonts w:hint="eastAsia" w:eastAsia="华文仿宋"/>
          <w:sz w:val="28"/>
          <w:szCs w:val="28"/>
          <w:lang w:val="en-US" w:eastAsia="zh-CN"/>
        </w:rPr>
        <w:t>60</w:t>
      </w:r>
      <w:r>
        <w:rPr>
          <w:rFonts w:hint="eastAsia" w:ascii="华文仿宋" w:hAnsi="华文仿宋" w:eastAsia="华文仿宋"/>
          <w:sz w:val="28"/>
          <w:szCs w:val="28"/>
          <w:lang w:val="en-US" w:eastAsia="zh-CN"/>
        </w:rPr>
        <w:t>日历</w:t>
      </w:r>
      <w:r>
        <w:rPr>
          <w:rFonts w:eastAsia="华文仿宋"/>
          <w:sz w:val="28"/>
          <w:szCs w:val="28"/>
        </w:rPr>
        <w:t>天，工期以甲方书面进场通知起起算。</w:t>
      </w:r>
    </w:p>
    <w:p w14:paraId="1C7108EF">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3D63CEA7">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1.合同暂定总价 人民币：（大写）￥（小写），含   %税金</w:t>
      </w:r>
    </w:p>
    <w:p w14:paraId="3F134DCF">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2.固定总价合同 合同总价</w:t>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3E071678">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5981A40">
      <w:pPr>
        <w:spacing w:line="520" w:lineRule="exact"/>
        <w:ind w:firstLine="560"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徐驰宇</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5E776EC4">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13B784C7">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278500AF">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 xml:space="preserve">人民币 </w:t>
      </w:r>
      <w:r>
        <w:rPr>
          <w:rFonts w:hint="eastAsia" w:eastAsia="华文仿宋"/>
          <w:sz w:val="30"/>
          <w:szCs w:val="30"/>
          <w:u w:val="single"/>
          <w:lang w:val="en-US" w:eastAsia="zh-CN"/>
        </w:rPr>
        <w:t>肆仟元整</w:t>
      </w:r>
      <w:r>
        <w:rPr>
          <w:rFonts w:hint="eastAsia" w:eastAsia="华文仿宋"/>
          <w:sz w:val="30"/>
          <w:szCs w:val="30"/>
          <w:lang w:eastAsia="zh-CN"/>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44F9A612">
      <w:pPr>
        <w:numPr>
          <w:ilvl w:val="0"/>
          <w:numId w:val="3"/>
        </w:numPr>
        <w:spacing w:line="360" w:lineRule="auto"/>
        <w:ind w:firstLine="567"/>
        <w:jc w:val="both"/>
        <w:rPr>
          <w:rFonts w:eastAsia="华文仿宋"/>
          <w:b/>
          <w:bCs/>
          <w:sz w:val="30"/>
          <w:szCs w:val="30"/>
        </w:rPr>
      </w:pPr>
      <w:r>
        <w:rPr>
          <w:rFonts w:eastAsia="华文仿宋"/>
          <w:b/>
          <w:bCs/>
          <w:sz w:val="30"/>
          <w:szCs w:val="30"/>
        </w:rPr>
        <w:t>相关费用承担</w:t>
      </w:r>
    </w:p>
    <w:p w14:paraId="6444DF95">
      <w:pPr>
        <w:numPr>
          <w:ilvl w:val="0"/>
          <w:numId w:val="0"/>
        </w:numPr>
        <w:spacing w:line="360" w:lineRule="auto"/>
        <w:jc w:val="both"/>
        <w:rPr>
          <w:rFonts w:hint="default" w:eastAsia="华文仿宋"/>
          <w:b/>
          <w:bCs/>
          <w:sz w:val="30"/>
          <w:szCs w:val="30"/>
          <w:lang w:val="en-US" w:eastAsia="zh-CN"/>
        </w:rPr>
      </w:pPr>
      <w:r>
        <w:rPr>
          <w:rFonts w:hint="eastAsia" w:eastAsia="华文仿宋"/>
          <w:b/>
          <w:bCs/>
          <w:sz w:val="30"/>
          <w:szCs w:val="30"/>
          <w:lang w:val="en-US" w:eastAsia="zh-CN"/>
        </w:rPr>
        <w:t xml:space="preserve">    1. </w:t>
      </w:r>
      <w:r>
        <w:rPr>
          <w:rFonts w:hint="eastAsia" w:ascii="仿宋" w:hAnsi="仿宋" w:eastAsia="仿宋" w:cs="仿宋"/>
          <w:b w:val="0"/>
          <w:bCs w:val="0"/>
          <w:color w:val="auto"/>
          <w:kern w:val="2"/>
          <w:sz w:val="28"/>
          <w:szCs w:val="28"/>
          <w:u w:val="none"/>
          <w:lang w:val="en-US" w:eastAsia="zh-CN"/>
        </w:rPr>
        <w:t>如在要求工期内未完成深化设计或设计经评审不达标的，招标人有权解除合同且无补偿。</w:t>
      </w:r>
    </w:p>
    <w:p w14:paraId="6597D2F0">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2.</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7EC10966">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3.</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39753049">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1A040488">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4456BBCB">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4147A87C">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0D73AC39">
      <w:pPr>
        <w:numPr>
          <w:ilvl w:val="0"/>
          <w:numId w:val="4"/>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2A03BF8C">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6773C818">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D44E44B">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29E6A7A7">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6CE14E20">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质量保修期内（质保期为竣工后</w:t>
      </w:r>
      <w:r>
        <w:rPr>
          <w:rFonts w:ascii="华文仿宋" w:hAnsi="华文仿宋"/>
          <w:sz w:val="28"/>
          <w:szCs w:val="28"/>
        </w:rPr>
        <w:t>2</w:t>
      </w:r>
      <w:r>
        <w:rPr>
          <w:rFonts w:eastAsia="华文仿宋"/>
          <w:sz w:val="28"/>
          <w:szCs w:val="28"/>
        </w:rPr>
        <w:t xml:space="preserve">年），由于乙方原因造成工程质量出现严重问题，该缺陷工程尚未支付的质保金不再支付，同时乙方还应赔偿给甲方造成的全部经济损失。 </w:t>
      </w:r>
    </w:p>
    <w:p w14:paraId="0669AF04">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0FA3FB5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1D673D44">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637A2329">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0D4E817A">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5A47E03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1318E57B">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680EAE1C">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158BE6B">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13A2F1F8">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65D5730E">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05A14060">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3E7DABAD">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03F64642">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7E4C4EEB">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2A149E55">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7CA9D7F3">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0B989A5B">
      <w:pPr>
        <w:spacing w:line="360" w:lineRule="auto"/>
        <w:ind w:firstLine="567"/>
        <w:jc w:val="both"/>
        <w:rPr>
          <w:rFonts w:hint="default" w:eastAsia="华文仿宋"/>
          <w:sz w:val="28"/>
          <w:szCs w:val="28"/>
        </w:rPr>
      </w:pPr>
      <w:r>
        <w:rPr>
          <w:rFonts w:eastAsia="华文仿宋"/>
          <w:sz w:val="28"/>
          <w:szCs w:val="28"/>
        </w:rPr>
        <w:t>（二）乙方</w:t>
      </w:r>
    </w:p>
    <w:p w14:paraId="41AAFCB7">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39D8CF3F">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1D0648CA">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274B5D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51D7E6F3">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0E69423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25556428">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6B8C02CC">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5442FA1E">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33E750E0">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4962EBDA">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49D7BBEF">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572855D3">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总价</w:t>
      </w:r>
      <w:r>
        <w:rPr>
          <w:rFonts w:eastAsia="华文仿宋"/>
          <w:sz w:val="28"/>
          <w:szCs w:val="28"/>
        </w:rPr>
        <w:t xml:space="preserve">合同 </w:t>
      </w:r>
    </w:p>
    <w:p w14:paraId="6160985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固定总价</w:t>
      </w:r>
      <w:r>
        <w:rPr>
          <w:rFonts w:eastAsia="华文仿宋"/>
          <w:sz w:val="28"/>
          <w:szCs w:val="28"/>
        </w:rPr>
        <w:t>合同包含的风险范围：（1）包含开工期间、施工期间及质量保修期内政策性调整、物价变化引起的人工工资、机械台班和建筑材料价格变化以及合同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明示或暗示的所有责任、义务和风险；（2）清单编制缺漏项的风险等。</w:t>
      </w:r>
      <w:r>
        <w:rPr>
          <w:rFonts w:hint="eastAsia" w:eastAsia="华文仿宋"/>
          <w:sz w:val="28"/>
          <w:szCs w:val="28"/>
          <w:lang w:val="en-US" w:eastAsia="zh-CN"/>
        </w:rPr>
        <w:t>总价</w:t>
      </w:r>
      <w:r>
        <w:rPr>
          <w:rFonts w:eastAsia="华文仿宋"/>
          <w:sz w:val="28"/>
          <w:szCs w:val="28"/>
        </w:rPr>
        <w:t>一次性包死后不再调整。</w:t>
      </w:r>
    </w:p>
    <w:p w14:paraId="317609F8">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固定总价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e、考虑风险因素而调整的费用；f、还包括为完成本工程可能发生和乙方认为所需的一切费用。 </w:t>
      </w:r>
    </w:p>
    <w:p w14:paraId="48E0D064">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固定总价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7AB10EB">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0C72AF5A">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4F1AA18">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097027C6">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6A69D27B">
      <w:pPr>
        <w:spacing w:line="360" w:lineRule="auto"/>
        <w:ind w:firstLine="567"/>
        <w:jc w:val="both"/>
        <w:rPr>
          <w:rFonts w:hint="default" w:eastAsia="华文仿宋"/>
          <w:sz w:val="28"/>
          <w:szCs w:val="28"/>
        </w:rPr>
      </w:pPr>
      <w:r>
        <w:rPr>
          <w:rFonts w:eastAsia="华文仿宋"/>
          <w:sz w:val="28"/>
          <w:szCs w:val="28"/>
        </w:rPr>
        <w:t>（二）工程计量及结算</w:t>
      </w:r>
    </w:p>
    <w:p w14:paraId="30C9FDDE">
      <w:pPr>
        <w:spacing w:line="360" w:lineRule="auto"/>
        <w:ind w:firstLine="840" w:firstLineChars="300"/>
        <w:jc w:val="both"/>
        <w:rPr>
          <w:rFonts w:hint="eastAsia" w:eastAsia="华文仿宋"/>
          <w:sz w:val="28"/>
          <w:szCs w:val="28"/>
          <w:lang w:val="en-US" w:eastAsia="zh-CN"/>
        </w:rPr>
      </w:pPr>
      <w:r>
        <w:rPr>
          <w:rFonts w:eastAsia="华文仿宋"/>
          <w:sz w:val="28"/>
          <w:szCs w:val="28"/>
        </w:rPr>
        <w:t xml:space="preserve"> </w:t>
      </w:r>
      <w:r>
        <w:rPr>
          <w:rFonts w:hint="eastAsia" w:eastAsia="华文仿宋"/>
          <w:sz w:val="28"/>
          <w:szCs w:val="28"/>
          <w:lang w:val="en-US" w:eastAsia="zh-CN"/>
        </w:rPr>
        <w:t>合同总价</w:t>
      </w:r>
      <w:r>
        <w:rPr>
          <w:rFonts w:eastAsia="华文仿宋"/>
          <w:sz w:val="28"/>
          <w:szCs w:val="28"/>
        </w:rPr>
        <w:t>固定</w:t>
      </w:r>
      <w:r>
        <w:rPr>
          <w:rFonts w:hint="eastAsia" w:eastAsia="华文仿宋"/>
          <w:sz w:val="28"/>
          <w:szCs w:val="28"/>
          <w:lang w:eastAsia="zh-CN"/>
        </w:rPr>
        <w:t>，</w:t>
      </w:r>
      <w:r>
        <w:rPr>
          <w:rFonts w:hint="eastAsia" w:eastAsia="华文仿宋"/>
          <w:sz w:val="28"/>
          <w:szCs w:val="28"/>
          <w:lang w:val="en-US" w:eastAsia="zh-CN"/>
        </w:rPr>
        <w:t>结算时不再调整。</w:t>
      </w:r>
    </w:p>
    <w:p w14:paraId="1D8D8B7A">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5CB8F0D3">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CF370CA">
      <w:pPr>
        <w:numPr>
          <w:ilvl w:val="0"/>
          <w:numId w:val="5"/>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工程竣工验收合格后，1个月内支付结算价的85</w:t>
      </w:r>
      <w:r>
        <w:rPr>
          <w:rFonts w:hint="default" w:eastAsia="华文仿宋"/>
          <w:sz w:val="28"/>
          <w:szCs w:val="28"/>
          <w:lang w:val="en-US" w:eastAsia="zh-CN"/>
        </w:rPr>
        <w:t>%</w:t>
      </w:r>
      <w:r>
        <w:rPr>
          <w:rFonts w:hint="eastAsia" w:eastAsia="华文仿宋"/>
          <w:sz w:val="28"/>
          <w:szCs w:val="28"/>
          <w:lang w:val="en-US" w:eastAsia="zh-CN"/>
        </w:rPr>
        <w:t xml:space="preserve">； </w:t>
      </w:r>
    </w:p>
    <w:p w14:paraId="789B700E">
      <w:pPr>
        <w:numPr>
          <w:ilvl w:val="0"/>
          <w:numId w:val="5"/>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竣工满半年，支付至结算价的97</w:t>
      </w:r>
      <w:r>
        <w:rPr>
          <w:rFonts w:hint="default" w:eastAsia="华文仿宋"/>
          <w:sz w:val="28"/>
          <w:szCs w:val="28"/>
          <w:lang w:val="en-US" w:eastAsia="zh-CN"/>
        </w:rPr>
        <w:t>%</w:t>
      </w:r>
    </w:p>
    <w:p w14:paraId="43DADB3E">
      <w:pPr>
        <w:numPr>
          <w:ilvl w:val="0"/>
          <w:numId w:val="5"/>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质保缺陷期满后，一月内付清尾款。</w:t>
      </w:r>
    </w:p>
    <w:p w14:paraId="2522E9CD">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24265CB8">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5CEC1BF3">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F1B9B7F">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45328F0F">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15BC2835">
      <w:pPr>
        <w:numPr>
          <w:ilvl w:val="0"/>
          <w:numId w:val="6"/>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2D0DE96D">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636388F0">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60828F53">
      <w:pPr>
        <w:numPr>
          <w:ilvl w:val="0"/>
          <w:numId w:val="5"/>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02BE06F1">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698D941C">
      <w:pPr>
        <w:spacing w:line="360" w:lineRule="auto"/>
        <w:ind w:firstLine="567"/>
        <w:jc w:val="both"/>
        <w:rPr>
          <w:rFonts w:hint="eastAsia" w:eastAsia="华文仿宋"/>
          <w:sz w:val="28"/>
          <w:szCs w:val="28"/>
        </w:rPr>
      </w:pPr>
    </w:p>
    <w:p w14:paraId="66AA32D4">
      <w:pPr>
        <w:spacing w:line="360" w:lineRule="auto"/>
        <w:ind w:firstLine="567"/>
        <w:jc w:val="both"/>
        <w:rPr>
          <w:rFonts w:hint="eastAsia" w:eastAsia="华文仿宋"/>
          <w:sz w:val="28"/>
          <w:szCs w:val="28"/>
        </w:rPr>
      </w:pPr>
    </w:p>
    <w:p w14:paraId="20293DF4">
      <w:pPr>
        <w:spacing w:line="360" w:lineRule="auto"/>
        <w:ind w:firstLine="567"/>
        <w:jc w:val="both"/>
        <w:rPr>
          <w:rFonts w:hint="eastAsia" w:eastAsia="华文仿宋"/>
          <w:sz w:val="28"/>
          <w:szCs w:val="28"/>
        </w:rPr>
      </w:pPr>
    </w:p>
    <w:p w14:paraId="6CFA3FB8">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7CDB6B7D">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01E880E1">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6493B9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18DF1D41">
      <w:pPr>
        <w:spacing w:line="360" w:lineRule="auto"/>
        <w:ind w:firstLine="567"/>
        <w:jc w:val="both"/>
        <w:rPr>
          <w:rFonts w:hint="eastAsia" w:eastAsia="华文仿宋"/>
          <w:sz w:val="28"/>
          <w:szCs w:val="28"/>
        </w:rPr>
      </w:pPr>
      <w:r>
        <w:rPr>
          <w:rFonts w:hint="eastAsia" w:eastAsia="华文仿宋"/>
          <w:sz w:val="28"/>
          <w:szCs w:val="28"/>
        </w:rPr>
        <w:t>日期：                                日期：</w:t>
      </w:r>
    </w:p>
    <w:p w14:paraId="12E847EA">
      <w:pPr>
        <w:spacing w:line="520" w:lineRule="exact"/>
        <w:ind w:right="-105" w:rightChars="-50"/>
        <w:jc w:val="center"/>
        <w:rPr>
          <w:rFonts w:hint="eastAsia" w:ascii="仿宋_GB2312" w:hAnsi="仿宋_GB2312" w:eastAsia="仿宋_GB2312" w:cs="仿宋_GB2312"/>
          <w:b/>
          <w:bCs/>
          <w:sz w:val="44"/>
          <w:szCs w:val="44"/>
        </w:rPr>
      </w:pPr>
    </w:p>
    <w:p w14:paraId="38CD3F6A">
      <w:pPr>
        <w:spacing w:line="520" w:lineRule="exact"/>
        <w:ind w:right="-105" w:rightChars="-50"/>
        <w:jc w:val="center"/>
        <w:rPr>
          <w:rFonts w:hint="eastAsia" w:ascii="仿宋_GB2312" w:hAnsi="仿宋_GB2312" w:eastAsia="仿宋_GB2312" w:cs="仿宋_GB2312"/>
          <w:b/>
          <w:bCs/>
          <w:sz w:val="44"/>
          <w:szCs w:val="44"/>
        </w:rPr>
      </w:pPr>
    </w:p>
    <w:p w14:paraId="6B0F97CA">
      <w:pPr>
        <w:spacing w:line="520" w:lineRule="exact"/>
        <w:ind w:right="-105" w:rightChars="-50"/>
        <w:jc w:val="center"/>
        <w:rPr>
          <w:rFonts w:hint="eastAsia" w:ascii="仿宋_GB2312" w:hAnsi="仿宋_GB2312" w:eastAsia="仿宋_GB2312" w:cs="仿宋_GB2312"/>
          <w:b/>
          <w:bCs/>
          <w:sz w:val="44"/>
          <w:szCs w:val="44"/>
        </w:rPr>
      </w:pPr>
    </w:p>
    <w:p w14:paraId="6D74AB66">
      <w:pPr>
        <w:spacing w:line="520" w:lineRule="exact"/>
        <w:ind w:right="-105" w:rightChars="-50"/>
        <w:jc w:val="center"/>
        <w:rPr>
          <w:rFonts w:hint="eastAsia" w:ascii="仿宋_GB2312" w:hAnsi="仿宋_GB2312" w:eastAsia="仿宋_GB2312" w:cs="仿宋_GB2312"/>
          <w:b/>
          <w:bCs/>
          <w:sz w:val="44"/>
          <w:szCs w:val="44"/>
        </w:rPr>
      </w:pPr>
    </w:p>
    <w:p w14:paraId="572878A5">
      <w:pPr>
        <w:spacing w:line="520" w:lineRule="exact"/>
        <w:ind w:right="-105" w:rightChars="-50"/>
        <w:jc w:val="center"/>
        <w:rPr>
          <w:rFonts w:hint="eastAsia" w:ascii="仿宋_GB2312" w:hAnsi="仿宋_GB2312" w:eastAsia="仿宋_GB2312" w:cs="仿宋_GB2312"/>
          <w:b/>
          <w:bCs/>
          <w:sz w:val="44"/>
          <w:szCs w:val="44"/>
        </w:rPr>
      </w:pPr>
    </w:p>
    <w:p w14:paraId="3B7536AB">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1575C7C">
      <w:pPr>
        <w:spacing w:line="520" w:lineRule="exact"/>
        <w:ind w:right="-105" w:rightChars="-50"/>
        <w:jc w:val="center"/>
        <w:rPr>
          <w:rFonts w:hint="eastAsia" w:ascii="仿宋_GB2312" w:hAnsi="仿宋_GB2312" w:eastAsia="仿宋_GB2312" w:cs="仿宋_GB2312"/>
          <w:b/>
          <w:sz w:val="44"/>
          <w:szCs w:val="44"/>
        </w:rPr>
      </w:pPr>
    </w:p>
    <w:p w14:paraId="012F87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6675F43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4941B0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4E4DCE4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6C89AB5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63C1D31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6585D50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37D6CF7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FB121C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7CD96AF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3DC16D7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bookmarkStart w:id="0" w:name="_GoBack"/>
      <w:bookmarkEnd w:id="0"/>
      <w:r>
        <w:rPr>
          <w:rFonts w:hint="eastAsia" w:ascii="仿宋_GB2312" w:hAnsi="仿宋_GB2312" w:eastAsia="仿宋_GB2312" w:cs="仿宋_GB2312"/>
          <w:sz w:val="28"/>
          <w:szCs w:val="28"/>
        </w:rPr>
        <w:t>及实施细则。内容须包括以下方面；</w:t>
      </w:r>
    </w:p>
    <w:p w14:paraId="01DA139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520A94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0E485CB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5F78DF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2D99323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2C15C57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BA372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110690F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775CFA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42BF897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2D6B719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670231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5CF5CA6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5F5B779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1B353B9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0C2A932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151806D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61FCB4F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025529D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5C9731C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692B369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49D3FEE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6B7D0EB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A7C37F9"/>
    <w:p w14:paraId="510B0EA7"/>
    <w:p w14:paraId="21FAD3B8"/>
    <w:p w14:paraId="4BF5A26B">
      <w:pPr>
        <w:widowControl w:val="0"/>
        <w:numPr>
          <w:ilvl w:val="0"/>
          <w:numId w:val="0"/>
        </w:numPr>
        <w:jc w:val="center"/>
        <w:rPr>
          <w:rFonts w:hint="default" w:ascii="仿宋" w:hAnsi="仿宋" w:eastAsia="仿宋" w:cs="仿宋"/>
          <w:sz w:val="44"/>
          <w:szCs w:val="44"/>
          <w:lang w:val="en-US" w:eastAsia="zh-CN"/>
        </w:rPr>
      </w:pPr>
    </w:p>
    <w:p w14:paraId="69F93E19">
      <w:pPr>
        <w:widowControl w:val="0"/>
        <w:numPr>
          <w:ilvl w:val="0"/>
          <w:numId w:val="0"/>
        </w:numPr>
        <w:jc w:val="center"/>
        <w:rPr>
          <w:rFonts w:hint="default" w:ascii="仿宋" w:hAnsi="仿宋" w:eastAsia="仿宋" w:cs="仿宋"/>
          <w:sz w:val="44"/>
          <w:szCs w:val="44"/>
          <w:lang w:val="en-US" w:eastAsia="zh-CN"/>
        </w:rPr>
      </w:pPr>
    </w:p>
    <w:p w14:paraId="7FB909DA">
      <w:pPr>
        <w:widowControl w:val="0"/>
        <w:numPr>
          <w:ilvl w:val="0"/>
          <w:numId w:val="0"/>
        </w:numPr>
        <w:jc w:val="center"/>
        <w:rPr>
          <w:rFonts w:hint="default" w:ascii="仿宋" w:hAnsi="仿宋" w:eastAsia="仿宋" w:cs="仿宋"/>
          <w:sz w:val="44"/>
          <w:szCs w:val="44"/>
          <w:lang w:val="en-US" w:eastAsia="zh-CN"/>
        </w:rPr>
      </w:pPr>
    </w:p>
    <w:p w14:paraId="542786A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BE8D3C-B450-475A-A7A5-CAEA80804E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D102246A-D76F-41DF-9F88-786ED0FFC852}"/>
  </w:font>
  <w:font w:name="Arial Unicode MS">
    <w:altName w:val="宋体"/>
    <w:panose1 w:val="020B0604020202020204"/>
    <w:charset w:val="86"/>
    <w:family w:val="swiss"/>
    <w:pitch w:val="default"/>
    <w:sig w:usb0="00000000" w:usb1="00000000" w:usb2="0000003F" w:usb3="00000000" w:csb0="003F01FF" w:csb1="00000000"/>
    <w:embedRegular r:id="rId3" w:fontKey="{3FBDA3F6-987A-429B-8469-2F969EA88D04}"/>
  </w:font>
  <w:font w:name="华文仿宋">
    <w:panose1 w:val="02010600040101010101"/>
    <w:charset w:val="86"/>
    <w:family w:val="auto"/>
    <w:pitch w:val="default"/>
    <w:sig w:usb0="00000287" w:usb1="080F0000" w:usb2="00000000" w:usb3="00000000" w:csb0="0004009F" w:csb1="DFD70000"/>
    <w:embedRegular r:id="rId4" w:fontKey="{1BF64CD1-8B7C-418B-A02E-141B4BB6C5B8}"/>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5" w:fontKey="{A40BF54E-2E7A-4929-BCC9-13CA761DA0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AB146DCF"/>
    <w:multiLevelType w:val="singleLevel"/>
    <w:tmpl w:val="AB146DCF"/>
    <w:lvl w:ilvl="0" w:tentative="0">
      <w:start w:val="6"/>
      <w:numFmt w:val="chineseCounting"/>
      <w:suff w:val="nothing"/>
      <w:lvlText w:val="%1、"/>
      <w:lvlJc w:val="left"/>
      <w:rPr>
        <w:rFonts w:hint="eastAsia"/>
      </w:rPr>
    </w:lvl>
  </w:abstractNum>
  <w:abstractNum w:abstractNumId="4">
    <w:nsid w:val="B52B9FBE"/>
    <w:multiLevelType w:val="singleLevel"/>
    <w:tmpl w:val="B52B9FBE"/>
    <w:lvl w:ilvl="0" w:tentative="0">
      <w:start w:val="4"/>
      <w:numFmt w:val="decimal"/>
      <w:lvlText w:val="%1."/>
      <w:lvlJc w:val="left"/>
      <w:pPr>
        <w:tabs>
          <w:tab w:val="left" w:pos="312"/>
        </w:tabs>
      </w:pPr>
    </w:lvl>
  </w:abstractNum>
  <w:abstractNum w:abstractNumId="5">
    <w:nsid w:val="FFA51FE0"/>
    <w:multiLevelType w:val="singleLevel"/>
    <w:tmpl w:val="FFA51FE0"/>
    <w:lvl w:ilvl="0" w:tentative="0">
      <w:start w:val="1"/>
      <w:numFmt w:val="decimal"/>
      <w:suff w:val="nothing"/>
      <w:lvlText w:val="（%1）"/>
      <w:lvlJc w:val="left"/>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1A8449D"/>
    <w:rsid w:val="020B6A0C"/>
    <w:rsid w:val="029F2545"/>
    <w:rsid w:val="04505516"/>
    <w:rsid w:val="04D56E5D"/>
    <w:rsid w:val="04D77EB9"/>
    <w:rsid w:val="0513028A"/>
    <w:rsid w:val="05AD22A6"/>
    <w:rsid w:val="086B4CA2"/>
    <w:rsid w:val="09C9048E"/>
    <w:rsid w:val="0B1F3EA8"/>
    <w:rsid w:val="0B6C5E98"/>
    <w:rsid w:val="0C8B303A"/>
    <w:rsid w:val="0D3E35C9"/>
    <w:rsid w:val="0D841421"/>
    <w:rsid w:val="0DCF5F15"/>
    <w:rsid w:val="0E3D7516"/>
    <w:rsid w:val="0E6D45AA"/>
    <w:rsid w:val="0E9E41E7"/>
    <w:rsid w:val="0F2C6214"/>
    <w:rsid w:val="0FBF33F8"/>
    <w:rsid w:val="1182036D"/>
    <w:rsid w:val="124920C8"/>
    <w:rsid w:val="12706417"/>
    <w:rsid w:val="129906A9"/>
    <w:rsid w:val="12A43C8B"/>
    <w:rsid w:val="12BC21CC"/>
    <w:rsid w:val="13E0588B"/>
    <w:rsid w:val="140C293C"/>
    <w:rsid w:val="148A7C64"/>
    <w:rsid w:val="151D2886"/>
    <w:rsid w:val="154F33BD"/>
    <w:rsid w:val="15F51153"/>
    <w:rsid w:val="16E66CA8"/>
    <w:rsid w:val="16F1683E"/>
    <w:rsid w:val="172E1C9D"/>
    <w:rsid w:val="175E3991"/>
    <w:rsid w:val="17CB350A"/>
    <w:rsid w:val="18040928"/>
    <w:rsid w:val="19076304"/>
    <w:rsid w:val="196F104A"/>
    <w:rsid w:val="19F65454"/>
    <w:rsid w:val="1B73586F"/>
    <w:rsid w:val="1B8F4FE5"/>
    <w:rsid w:val="1C420B9B"/>
    <w:rsid w:val="1DE9363D"/>
    <w:rsid w:val="1E4A2B13"/>
    <w:rsid w:val="1E8A59C9"/>
    <w:rsid w:val="1F9A4AD4"/>
    <w:rsid w:val="203A1731"/>
    <w:rsid w:val="20712D17"/>
    <w:rsid w:val="22230513"/>
    <w:rsid w:val="22D05DBF"/>
    <w:rsid w:val="231815D9"/>
    <w:rsid w:val="233D71A0"/>
    <w:rsid w:val="23A3664D"/>
    <w:rsid w:val="23AC6149"/>
    <w:rsid w:val="23C22053"/>
    <w:rsid w:val="259563AB"/>
    <w:rsid w:val="26265997"/>
    <w:rsid w:val="26C76774"/>
    <w:rsid w:val="26D7660D"/>
    <w:rsid w:val="26E72CF4"/>
    <w:rsid w:val="278D4E9B"/>
    <w:rsid w:val="27A56CA7"/>
    <w:rsid w:val="287E31E4"/>
    <w:rsid w:val="287F49BF"/>
    <w:rsid w:val="28FC235B"/>
    <w:rsid w:val="290E049E"/>
    <w:rsid w:val="295233F1"/>
    <w:rsid w:val="2AA247E1"/>
    <w:rsid w:val="2BE05F26"/>
    <w:rsid w:val="2BE64745"/>
    <w:rsid w:val="2FE55032"/>
    <w:rsid w:val="31983456"/>
    <w:rsid w:val="31BE0AF5"/>
    <w:rsid w:val="321D7C33"/>
    <w:rsid w:val="337D5244"/>
    <w:rsid w:val="34451E05"/>
    <w:rsid w:val="34CB7A66"/>
    <w:rsid w:val="355546CD"/>
    <w:rsid w:val="35695128"/>
    <w:rsid w:val="3580325D"/>
    <w:rsid w:val="358D5B69"/>
    <w:rsid w:val="36A14C18"/>
    <w:rsid w:val="36B64ED7"/>
    <w:rsid w:val="36D10AAA"/>
    <w:rsid w:val="37941808"/>
    <w:rsid w:val="37B07132"/>
    <w:rsid w:val="39DC00F8"/>
    <w:rsid w:val="39FA4695"/>
    <w:rsid w:val="3A3D40D8"/>
    <w:rsid w:val="3F6727CC"/>
    <w:rsid w:val="4065539C"/>
    <w:rsid w:val="41790595"/>
    <w:rsid w:val="41C162AF"/>
    <w:rsid w:val="42E63A08"/>
    <w:rsid w:val="435357B1"/>
    <w:rsid w:val="44E84F44"/>
    <w:rsid w:val="45682CBA"/>
    <w:rsid w:val="45E343BA"/>
    <w:rsid w:val="46341BD6"/>
    <w:rsid w:val="46733805"/>
    <w:rsid w:val="478E7DD7"/>
    <w:rsid w:val="489D65CF"/>
    <w:rsid w:val="4A3D6EAD"/>
    <w:rsid w:val="4A8C68AB"/>
    <w:rsid w:val="4ABB73AF"/>
    <w:rsid w:val="4AF40C8C"/>
    <w:rsid w:val="4BE62CCB"/>
    <w:rsid w:val="4CFD651E"/>
    <w:rsid w:val="4D2821F3"/>
    <w:rsid w:val="4D753C6D"/>
    <w:rsid w:val="4E555EE6"/>
    <w:rsid w:val="4ECA02DF"/>
    <w:rsid w:val="4EE2100B"/>
    <w:rsid w:val="4F016F2F"/>
    <w:rsid w:val="4F606045"/>
    <w:rsid w:val="511E5E6E"/>
    <w:rsid w:val="52694EC1"/>
    <w:rsid w:val="5382777D"/>
    <w:rsid w:val="54192DBF"/>
    <w:rsid w:val="55B654BC"/>
    <w:rsid w:val="57680A38"/>
    <w:rsid w:val="57C92429"/>
    <w:rsid w:val="588B6397"/>
    <w:rsid w:val="58CF06A0"/>
    <w:rsid w:val="59A46291"/>
    <w:rsid w:val="59E57C75"/>
    <w:rsid w:val="5AC46FE6"/>
    <w:rsid w:val="5AED1D5D"/>
    <w:rsid w:val="5AF32D0E"/>
    <w:rsid w:val="5B7756EE"/>
    <w:rsid w:val="5CBA7F88"/>
    <w:rsid w:val="5D135B2F"/>
    <w:rsid w:val="5D5F77E0"/>
    <w:rsid w:val="5EDF5A84"/>
    <w:rsid w:val="5FDC48E3"/>
    <w:rsid w:val="6010769B"/>
    <w:rsid w:val="614E67D3"/>
    <w:rsid w:val="61E635CD"/>
    <w:rsid w:val="62A26A4E"/>
    <w:rsid w:val="65271F32"/>
    <w:rsid w:val="65685D4E"/>
    <w:rsid w:val="66AB26EF"/>
    <w:rsid w:val="68F13618"/>
    <w:rsid w:val="692F21B3"/>
    <w:rsid w:val="6A222779"/>
    <w:rsid w:val="6B6821A1"/>
    <w:rsid w:val="6BFD06E5"/>
    <w:rsid w:val="6C1C6C37"/>
    <w:rsid w:val="6C7517D5"/>
    <w:rsid w:val="6CC21827"/>
    <w:rsid w:val="6DA31A26"/>
    <w:rsid w:val="6DE679D7"/>
    <w:rsid w:val="6E783CA0"/>
    <w:rsid w:val="6EC244AF"/>
    <w:rsid w:val="6F96754E"/>
    <w:rsid w:val="6F9F604F"/>
    <w:rsid w:val="6FE82F51"/>
    <w:rsid w:val="702117CB"/>
    <w:rsid w:val="702D4E7B"/>
    <w:rsid w:val="70A65262"/>
    <w:rsid w:val="70F353BF"/>
    <w:rsid w:val="715D305C"/>
    <w:rsid w:val="73A41F03"/>
    <w:rsid w:val="73BC23E0"/>
    <w:rsid w:val="751245D1"/>
    <w:rsid w:val="768C42EB"/>
    <w:rsid w:val="775F730A"/>
    <w:rsid w:val="79652BD2"/>
    <w:rsid w:val="79742119"/>
    <w:rsid w:val="79855AD0"/>
    <w:rsid w:val="7AAD0B1B"/>
    <w:rsid w:val="7B205002"/>
    <w:rsid w:val="7B740D54"/>
    <w:rsid w:val="7C776EA4"/>
    <w:rsid w:val="7CA83501"/>
    <w:rsid w:val="7CEF376C"/>
    <w:rsid w:val="7CFC3CA2"/>
    <w:rsid w:val="7E3F2ED6"/>
    <w:rsid w:val="7E462FD2"/>
    <w:rsid w:val="7F341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7">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paragraph" w:customStyle="1" w:styleId="9">
    <w:name w:val="Default"/>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10">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11">
    <w:name w:val="font11"/>
    <w:basedOn w:val="7"/>
    <w:autoRedefine/>
    <w:qFormat/>
    <w:uiPriority w:val="0"/>
    <w:rPr>
      <w:rFonts w:hint="default" w:ascii="Arial" w:hAnsi="Arial" w:cs="Arial"/>
      <w:color w:val="000000"/>
      <w:sz w:val="22"/>
      <w:szCs w:val="22"/>
      <w:u w:val="none"/>
    </w:rPr>
  </w:style>
  <w:style w:type="character" w:customStyle="1" w:styleId="12">
    <w:name w:val="font01"/>
    <w:basedOn w:val="7"/>
    <w:autoRedefine/>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ascii="Calibri" w:hAnsi="Calibri" w:cs="Calibri"/>
      <w:color w:val="000000"/>
      <w:sz w:val="20"/>
      <w:szCs w:val="20"/>
      <w:u w:val="none"/>
    </w:rPr>
  </w:style>
  <w:style w:type="character" w:customStyle="1" w:styleId="14">
    <w:name w:val="font41"/>
    <w:basedOn w:val="7"/>
    <w:qFormat/>
    <w:uiPriority w:val="0"/>
    <w:rPr>
      <w:rFonts w:hint="eastAsia" w:ascii="仿宋" w:hAnsi="仿宋" w:eastAsia="仿宋" w:cs="仿宋"/>
      <w:color w:val="FF0000"/>
      <w:sz w:val="24"/>
      <w:szCs w:val="24"/>
      <w:u w:val="none"/>
    </w:rPr>
  </w:style>
  <w:style w:type="character" w:customStyle="1" w:styleId="15">
    <w:name w:val="font21"/>
    <w:basedOn w:val="7"/>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8794</Words>
  <Characters>8946</Characters>
  <Lines>0</Lines>
  <Paragraphs>0</Paragraphs>
  <TotalTime>0</TotalTime>
  <ScaleCrop>false</ScaleCrop>
  <LinksUpToDate>false</LinksUpToDate>
  <CharactersWithSpaces>9851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卓王孙</cp:lastModifiedBy>
  <cp:lastPrinted>2024-06-04T04:16:00Z</cp:lastPrinted>
  <dcterms:modified xsi:type="dcterms:W3CDTF">2024-09-24T01:27:34Z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42DC5E61A73A4BB2AADCC600C5898E99_13</vt:lpwstr>
  </property>
</Properties>
</file>