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C75AF">
      <w:pPr>
        <w:spacing w:line="560" w:lineRule="exact"/>
        <w:ind w:firstLine="1560" w:firstLineChars="300"/>
        <w:jc w:val="both"/>
        <w:rPr>
          <w:rFonts w:hint="eastAsia" w:ascii="宋体" w:hAnsi="宋体" w:cs="宋体"/>
          <w:sz w:val="52"/>
          <w:szCs w:val="52"/>
          <w:lang w:val="en-US" w:eastAsia="zh-CN"/>
        </w:rPr>
      </w:pPr>
    </w:p>
    <w:p w14:paraId="686C53F3">
      <w:pPr>
        <w:spacing w:line="560" w:lineRule="exact"/>
        <w:ind w:firstLine="1560" w:firstLineChars="300"/>
        <w:jc w:val="both"/>
        <w:rPr>
          <w:rFonts w:hint="eastAsia" w:ascii="宋体" w:hAnsi="宋体" w:cs="宋体"/>
          <w:sz w:val="52"/>
          <w:szCs w:val="52"/>
          <w:lang w:val="en-US" w:eastAsia="zh-CN"/>
        </w:rPr>
      </w:pPr>
    </w:p>
    <w:p w14:paraId="31E1E4E8">
      <w:pPr>
        <w:spacing w:line="560" w:lineRule="exact"/>
        <w:ind w:firstLine="1560" w:firstLineChars="300"/>
        <w:jc w:val="both"/>
        <w:rPr>
          <w:rFonts w:hint="eastAsia" w:ascii="宋体" w:hAnsi="宋体" w:cs="宋体"/>
          <w:sz w:val="52"/>
          <w:szCs w:val="52"/>
          <w:lang w:val="en-US" w:eastAsia="zh-CN"/>
        </w:rPr>
      </w:pPr>
    </w:p>
    <w:p w14:paraId="40649B0F">
      <w:pPr>
        <w:spacing w:line="560" w:lineRule="exact"/>
        <w:ind w:firstLine="1560" w:firstLineChars="300"/>
        <w:jc w:val="both"/>
        <w:rPr>
          <w:rFonts w:hint="eastAsia" w:ascii="宋体" w:hAnsi="宋体" w:cs="宋体"/>
          <w:sz w:val="52"/>
          <w:szCs w:val="52"/>
          <w:lang w:val="en-US" w:eastAsia="zh-CN"/>
        </w:rPr>
      </w:pPr>
    </w:p>
    <w:p w14:paraId="417D0AA9">
      <w:pPr>
        <w:spacing w:line="560" w:lineRule="exact"/>
        <w:ind w:firstLine="1560" w:firstLineChars="300"/>
        <w:jc w:val="both"/>
        <w:rPr>
          <w:rFonts w:hint="eastAsia" w:ascii="宋体" w:hAnsi="宋体" w:cs="宋体"/>
          <w:sz w:val="52"/>
          <w:szCs w:val="52"/>
          <w:lang w:val="en-US" w:eastAsia="zh-CN"/>
        </w:rPr>
      </w:pPr>
    </w:p>
    <w:p w14:paraId="05F092FF">
      <w:pPr>
        <w:spacing w:line="560" w:lineRule="exact"/>
        <w:ind w:firstLine="1560" w:firstLineChars="300"/>
        <w:jc w:val="both"/>
        <w:rPr>
          <w:rFonts w:hint="eastAsia" w:ascii="宋体" w:hAnsi="宋体" w:cs="宋体"/>
          <w:sz w:val="52"/>
          <w:szCs w:val="52"/>
          <w:lang w:val="en-US" w:eastAsia="zh-CN"/>
        </w:rPr>
      </w:pPr>
    </w:p>
    <w:p w14:paraId="64BE5747">
      <w:pPr>
        <w:spacing w:line="560" w:lineRule="exact"/>
        <w:ind w:firstLine="1560" w:firstLineChars="300"/>
        <w:jc w:val="both"/>
        <w:rPr>
          <w:rFonts w:hint="eastAsia" w:ascii="宋体" w:hAnsi="宋体" w:cs="宋体"/>
          <w:sz w:val="52"/>
          <w:szCs w:val="52"/>
          <w:lang w:val="en-US" w:eastAsia="zh-CN"/>
        </w:rPr>
      </w:pPr>
    </w:p>
    <w:p w14:paraId="41567315">
      <w:pPr>
        <w:spacing w:line="560" w:lineRule="exact"/>
        <w:ind w:firstLine="1560" w:firstLineChars="300"/>
        <w:jc w:val="both"/>
        <w:rPr>
          <w:rFonts w:hint="eastAsia" w:ascii="宋体" w:hAnsi="宋体" w:cs="宋体"/>
          <w:sz w:val="52"/>
          <w:szCs w:val="52"/>
          <w:lang w:val="en-US" w:eastAsia="zh-CN"/>
        </w:rPr>
      </w:pPr>
    </w:p>
    <w:p w14:paraId="4BF3289F">
      <w:pPr>
        <w:spacing w:line="560" w:lineRule="exact"/>
        <w:ind w:firstLine="1560" w:firstLineChars="300"/>
        <w:jc w:val="both"/>
        <w:rPr>
          <w:rFonts w:hint="eastAsia" w:ascii="宋体" w:hAnsi="宋体" w:cs="宋体"/>
          <w:sz w:val="52"/>
          <w:szCs w:val="52"/>
          <w:lang w:val="en-US" w:eastAsia="zh-CN"/>
        </w:rPr>
      </w:pPr>
    </w:p>
    <w:p w14:paraId="623BB744">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C87E02B">
      <w:pPr>
        <w:spacing w:line="560" w:lineRule="exact"/>
        <w:ind w:firstLine="2600" w:firstLineChars="500"/>
        <w:rPr>
          <w:rFonts w:hint="eastAsia" w:ascii="宋体" w:hAnsi="宋体" w:cs="宋体"/>
          <w:sz w:val="52"/>
          <w:szCs w:val="52"/>
          <w:lang w:val="en-US" w:eastAsia="zh-CN"/>
        </w:rPr>
      </w:pPr>
    </w:p>
    <w:p w14:paraId="0B3C09C3">
      <w:pPr>
        <w:spacing w:line="560" w:lineRule="exact"/>
        <w:ind w:firstLine="2600" w:firstLineChars="500"/>
        <w:rPr>
          <w:rFonts w:hint="eastAsia" w:ascii="宋体" w:hAnsi="宋体" w:cs="宋体"/>
          <w:sz w:val="52"/>
          <w:szCs w:val="52"/>
          <w:lang w:val="en-US" w:eastAsia="zh-CN"/>
        </w:rPr>
      </w:pPr>
    </w:p>
    <w:p w14:paraId="221DDBC5">
      <w:pPr>
        <w:spacing w:line="560" w:lineRule="exact"/>
        <w:ind w:firstLine="2600" w:firstLineChars="500"/>
        <w:rPr>
          <w:rFonts w:hint="eastAsia" w:ascii="宋体" w:hAnsi="宋体" w:cs="宋体"/>
          <w:sz w:val="52"/>
          <w:szCs w:val="52"/>
          <w:lang w:val="en-US" w:eastAsia="zh-CN"/>
        </w:rPr>
      </w:pPr>
    </w:p>
    <w:p w14:paraId="4918E9C3">
      <w:pPr>
        <w:spacing w:line="560" w:lineRule="exact"/>
        <w:ind w:firstLine="2600" w:firstLineChars="500"/>
        <w:rPr>
          <w:rFonts w:hint="eastAsia" w:ascii="宋体" w:hAnsi="宋体" w:cs="宋体"/>
          <w:sz w:val="52"/>
          <w:szCs w:val="52"/>
          <w:lang w:val="en-US" w:eastAsia="zh-CN"/>
        </w:rPr>
      </w:pPr>
    </w:p>
    <w:p w14:paraId="5C7FDEAD">
      <w:pPr>
        <w:spacing w:line="560" w:lineRule="exact"/>
        <w:ind w:firstLine="2600" w:firstLineChars="500"/>
        <w:rPr>
          <w:rFonts w:hint="eastAsia" w:ascii="宋体" w:hAnsi="宋体" w:cs="宋体"/>
          <w:sz w:val="52"/>
          <w:szCs w:val="52"/>
          <w:lang w:val="en-US" w:eastAsia="zh-CN"/>
        </w:rPr>
      </w:pPr>
    </w:p>
    <w:p w14:paraId="4C797B0C">
      <w:pPr>
        <w:spacing w:line="560" w:lineRule="exact"/>
        <w:ind w:firstLine="2600" w:firstLineChars="500"/>
        <w:rPr>
          <w:rFonts w:hint="eastAsia" w:ascii="宋体" w:hAnsi="宋体" w:cs="宋体"/>
          <w:sz w:val="52"/>
          <w:szCs w:val="52"/>
          <w:lang w:val="en-US" w:eastAsia="zh-CN"/>
        </w:rPr>
      </w:pPr>
    </w:p>
    <w:p w14:paraId="16A5365F">
      <w:pPr>
        <w:spacing w:line="560" w:lineRule="exact"/>
        <w:ind w:firstLine="2600" w:firstLineChars="500"/>
        <w:rPr>
          <w:rFonts w:hint="eastAsia" w:ascii="宋体" w:hAnsi="宋体" w:cs="宋体"/>
          <w:sz w:val="52"/>
          <w:szCs w:val="52"/>
          <w:lang w:val="en-US" w:eastAsia="zh-CN"/>
        </w:rPr>
      </w:pPr>
    </w:p>
    <w:p w14:paraId="39193154">
      <w:pPr>
        <w:spacing w:line="560" w:lineRule="exact"/>
        <w:ind w:firstLine="2600" w:firstLineChars="500"/>
        <w:rPr>
          <w:rFonts w:hint="eastAsia" w:ascii="宋体" w:hAnsi="宋体" w:cs="宋体"/>
          <w:sz w:val="52"/>
          <w:szCs w:val="52"/>
          <w:lang w:val="en-US" w:eastAsia="zh-CN"/>
        </w:rPr>
      </w:pPr>
    </w:p>
    <w:p w14:paraId="10B8BD71">
      <w:pPr>
        <w:spacing w:line="560" w:lineRule="exact"/>
        <w:ind w:firstLine="2600" w:firstLineChars="500"/>
        <w:rPr>
          <w:rFonts w:hint="eastAsia" w:ascii="宋体" w:hAnsi="宋体" w:cs="宋体"/>
          <w:sz w:val="52"/>
          <w:szCs w:val="52"/>
          <w:lang w:val="en-US" w:eastAsia="zh-CN"/>
        </w:rPr>
      </w:pPr>
    </w:p>
    <w:p w14:paraId="46B46074">
      <w:pPr>
        <w:spacing w:line="560" w:lineRule="exact"/>
        <w:ind w:firstLine="2600" w:firstLineChars="500"/>
        <w:rPr>
          <w:rFonts w:hint="eastAsia" w:ascii="宋体" w:hAnsi="宋体" w:cs="宋体"/>
          <w:sz w:val="52"/>
          <w:szCs w:val="52"/>
          <w:lang w:val="en-US" w:eastAsia="zh-CN"/>
        </w:rPr>
      </w:pPr>
    </w:p>
    <w:p w14:paraId="48D2381D">
      <w:pPr>
        <w:spacing w:line="560" w:lineRule="exact"/>
        <w:ind w:firstLine="2600" w:firstLineChars="500"/>
        <w:rPr>
          <w:rFonts w:hint="eastAsia" w:ascii="宋体" w:hAnsi="宋体" w:cs="宋体"/>
          <w:sz w:val="52"/>
          <w:szCs w:val="52"/>
          <w:lang w:val="en-US" w:eastAsia="zh-CN"/>
        </w:rPr>
      </w:pPr>
    </w:p>
    <w:p w14:paraId="26807C5E">
      <w:pPr>
        <w:spacing w:line="560" w:lineRule="exact"/>
        <w:ind w:firstLine="2600" w:firstLineChars="500"/>
        <w:rPr>
          <w:rFonts w:hint="eastAsia" w:ascii="宋体" w:hAnsi="宋体" w:cs="宋体"/>
          <w:sz w:val="52"/>
          <w:szCs w:val="52"/>
          <w:lang w:val="en-US" w:eastAsia="zh-CN"/>
        </w:rPr>
      </w:pPr>
    </w:p>
    <w:p w14:paraId="51A74050">
      <w:pPr>
        <w:spacing w:line="560" w:lineRule="exact"/>
        <w:ind w:firstLine="2600" w:firstLineChars="500"/>
        <w:rPr>
          <w:rFonts w:hint="eastAsia" w:ascii="宋体" w:hAnsi="宋体" w:cs="宋体"/>
          <w:sz w:val="52"/>
          <w:szCs w:val="52"/>
          <w:lang w:val="en-US" w:eastAsia="zh-CN"/>
        </w:rPr>
      </w:pPr>
    </w:p>
    <w:p w14:paraId="2DFEBBCB">
      <w:pPr>
        <w:spacing w:line="560" w:lineRule="exact"/>
        <w:ind w:firstLine="2600" w:firstLineChars="500"/>
        <w:rPr>
          <w:rFonts w:hint="eastAsia" w:ascii="宋体" w:hAnsi="宋体" w:cs="宋体"/>
          <w:sz w:val="52"/>
          <w:szCs w:val="52"/>
          <w:lang w:val="en-US" w:eastAsia="zh-CN"/>
        </w:rPr>
      </w:pPr>
    </w:p>
    <w:p w14:paraId="6C168A13">
      <w:pPr>
        <w:spacing w:line="560" w:lineRule="exact"/>
        <w:ind w:firstLine="2600" w:firstLineChars="500"/>
        <w:rPr>
          <w:rFonts w:hint="eastAsia" w:ascii="宋体" w:hAnsi="宋体" w:cs="宋体"/>
          <w:sz w:val="52"/>
          <w:szCs w:val="52"/>
          <w:lang w:val="en-US" w:eastAsia="zh-CN"/>
        </w:rPr>
      </w:pPr>
    </w:p>
    <w:p w14:paraId="65A642A4">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3530C28">
      <w:pPr>
        <w:jc w:val="center"/>
        <w:rPr>
          <w:rFonts w:ascii="仿宋" w:hAnsi="仿宋" w:eastAsia="仿宋" w:cs="宋体"/>
        </w:rPr>
      </w:pPr>
    </w:p>
    <w:p w14:paraId="4A4B1E73">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8AC8CF4">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元的总价（其中所含税率3%或13%，</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），按招标文件约定向贵方提供各类材料，以保证项目的顺利实施。</w:t>
      </w:r>
    </w:p>
    <w:p w14:paraId="180566F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6EB48675">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6F13DDAD">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在接到招标人书面进场通知起，按要求及时提供各类材料</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0A53FF8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471286D7">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33EEA4A9">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3A65FAEE">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7A4977D9">
      <w:pPr>
        <w:spacing w:line="660" w:lineRule="exact"/>
        <w:ind w:firstLine="2800" w:firstLineChars="1000"/>
        <w:rPr>
          <w:rFonts w:hint="eastAsia" w:ascii="仿宋" w:hAnsi="仿宋" w:eastAsia="仿宋" w:cs="Arial Unicode MS"/>
          <w:sz w:val="28"/>
          <w:szCs w:val="28"/>
        </w:rPr>
      </w:pPr>
    </w:p>
    <w:p w14:paraId="7BCC5D41">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2755D6D3">
      <w:pPr>
        <w:spacing w:line="660" w:lineRule="exact"/>
        <w:ind w:firstLine="2800" w:firstLineChars="1000"/>
        <w:rPr>
          <w:rFonts w:hint="eastAsia" w:ascii="仿宋" w:hAnsi="仿宋" w:eastAsia="仿宋" w:cs="宋体"/>
          <w:sz w:val="28"/>
          <w:szCs w:val="28"/>
          <w:lang w:val="en-US" w:eastAsia="zh-CN"/>
        </w:rPr>
      </w:pPr>
    </w:p>
    <w:p w14:paraId="29945E33">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EEBA72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85740BE">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58161162">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299302C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A31D0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5DC2032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4DE1827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45AFEAD">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3A6FE95D">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3537288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021C6AA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AE864D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589065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DA1B17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C0F4393">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C4E58D7">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022BA4F8">
      <w:pPr>
        <w:spacing w:line="560" w:lineRule="exact"/>
        <w:ind w:firstLine="2600" w:firstLineChars="500"/>
        <w:rPr>
          <w:rFonts w:hint="eastAsia" w:ascii="宋体" w:hAnsi="宋体" w:cs="宋体"/>
          <w:sz w:val="52"/>
          <w:szCs w:val="52"/>
          <w:lang w:val="en-US" w:eastAsia="zh-CN"/>
        </w:rPr>
      </w:pPr>
    </w:p>
    <w:p w14:paraId="69798730">
      <w:pPr>
        <w:spacing w:line="560" w:lineRule="exact"/>
        <w:ind w:firstLine="2600" w:firstLineChars="500"/>
        <w:rPr>
          <w:rFonts w:hint="eastAsia" w:ascii="宋体" w:hAnsi="宋体" w:cs="宋体"/>
          <w:sz w:val="52"/>
          <w:szCs w:val="52"/>
          <w:lang w:val="en-US" w:eastAsia="zh-CN"/>
        </w:rPr>
      </w:pPr>
    </w:p>
    <w:p w14:paraId="5E1CE372">
      <w:pPr>
        <w:spacing w:line="560" w:lineRule="exact"/>
        <w:ind w:firstLine="2600" w:firstLineChars="500"/>
        <w:rPr>
          <w:rFonts w:hint="eastAsia" w:ascii="宋体" w:hAnsi="宋体" w:cs="宋体"/>
          <w:sz w:val="52"/>
          <w:szCs w:val="52"/>
          <w:lang w:val="en-US" w:eastAsia="zh-CN"/>
        </w:rPr>
      </w:pPr>
    </w:p>
    <w:p w14:paraId="330B2423">
      <w:pPr>
        <w:spacing w:line="560" w:lineRule="exact"/>
        <w:ind w:firstLine="2600" w:firstLineChars="500"/>
        <w:rPr>
          <w:rFonts w:hint="eastAsia" w:ascii="宋体" w:hAnsi="宋体" w:cs="宋体"/>
          <w:sz w:val="52"/>
          <w:szCs w:val="52"/>
          <w:lang w:val="en-US" w:eastAsia="zh-CN"/>
        </w:rPr>
      </w:pPr>
    </w:p>
    <w:p w14:paraId="32505DEF">
      <w:pPr>
        <w:spacing w:line="560" w:lineRule="exact"/>
        <w:ind w:firstLine="2600" w:firstLineChars="500"/>
        <w:rPr>
          <w:rFonts w:hint="eastAsia" w:ascii="宋体" w:hAnsi="宋体" w:cs="宋体"/>
          <w:sz w:val="52"/>
          <w:szCs w:val="52"/>
          <w:lang w:val="en-US" w:eastAsia="zh-CN"/>
        </w:rPr>
      </w:pPr>
    </w:p>
    <w:p w14:paraId="22E92329">
      <w:pPr>
        <w:spacing w:line="560" w:lineRule="exact"/>
        <w:ind w:firstLine="2600" w:firstLineChars="500"/>
        <w:rPr>
          <w:rFonts w:hint="eastAsia" w:ascii="宋体" w:hAnsi="宋体" w:cs="宋体"/>
          <w:sz w:val="52"/>
          <w:szCs w:val="52"/>
          <w:lang w:val="en-US" w:eastAsia="zh-CN"/>
        </w:rPr>
      </w:pPr>
    </w:p>
    <w:p w14:paraId="441B996F">
      <w:pPr>
        <w:spacing w:line="560" w:lineRule="exact"/>
        <w:ind w:firstLine="2600" w:firstLineChars="500"/>
        <w:rPr>
          <w:rFonts w:hint="eastAsia" w:ascii="宋体" w:hAnsi="宋体" w:cs="宋体"/>
          <w:sz w:val="52"/>
          <w:szCs w:val="52"/>
          <w:lang w:val="en-US" w:eastAsia="zh-CN"/>
        </w:rPr>
      </w:pPr>
    </w:p>
    <w:p w14:paraId="2A2CCA62">
      <w:pPr>
        <w:spacing w:line="560" w:lineRule="exact"/>
        <w:ind w:firstLine="2600" w:firstLineChars="500"/>
        <w:rPr>
          <w:rFonts w:hint="eastAsia" w:ascii="宋体" w:hAnsi="宋体" w:cs="宋体"/>
          <w:sz w:val="52"/>
          <w:szCs w:val="52"/>
          <w:lang w:val="en-US" w:eastAsia="zh-CN"/>
        </w:rPr>
      </w:pPr>
    </w:p>
    <w:p w14:paraId="4DFF5196">
      <w:pPr>
        <w:spacing w:line="560" w:lineRule="exact"/>
        <w:rPr>
          <w:rFonts w:hint="eastAsia" w:ascii="宋体" w:hAnsi="宋体" w:cs="宋体"/>
          <w:sz w:val="52"/>
          <w:szCs w:val="52"/>
          <w:lang w:val="en-US" w:eastAsia="zh-CN"/>
        </w:rPr>
      </w:pPr>
    </w:p>
    <w:p w14:paraId="27163DAB">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5D98E4DE">
      <w:pPr>
        <w:keepNext w:val="0"/>
        <w:keepLines w:val="0"/>
        <w:widowControl/>
        <w:suppressLineNumbers w:val="0"/>
        <w:jc w:val="center"/>
        <w:rPr>
          <w:rFonts w:ascii="黑体" w:hAnsi="宋体" w:eastAsia="黑体" w:cs="黑体"/>
          <w:color w:val="000000"/>
          <w:kern w:val="0"/>
          <w:sz w:val="44"/>
          <w:szCs w:val="44"/>
          <w:lang w:val="en-US" w:eastAsia="zh-CN" w:bidi="ar"/>
        </w:rPr>
      </w:pPr>
    </w:p>
    <w:p w14:paraId="484241AC">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2D5EBD1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0C61C8D4">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09D45AB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3C9DE2A2">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06FB480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5A9AAE3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464FF6F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13467C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E813E6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9E9660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6DDC5D58">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1EAEBF89">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60971D29">
      <w:pPr>
        <w:spacing w:line="560" w:lineRule="exact"/>
        <w:ind w:firstLine="1400" w:firstLineChars="500"/>
        <w:rPr>
          <w:rFonts w:hint="eastAsia" w:ascii="宋体" w:hAnsi="宋体" w:cs="宋体"/>
          <w:sz w:val="28"/>
          <w:szCs w:val="28"/>
          <w:lang w:val="en-US" w:eastAsia="zh-CN"/>
        </w:rPr>
      </w:pPr>
    </w:p>
    <w:p w14:paraId="52FD3C5D">
      <w:pPr>
        <w:spacing w:line="560" w:lineRule="exact"/>
        <w:ind w:firstLine="2600" w:firstLineChars="500"/>
        <w:rPr>
          <w:rFonts w:hint="eastAsia" w:ascii="宋体" w:hAnsi="宋体" w:cs="宋体"/>
          <w:sz w:val="52"/>
          <w:szCs w:val="52"/>
          <w:lang w:val="en-US" w:eastAsia="zh-CN"/>
        </w:rPr>
      </w:pPr>
    </w:p>
    <w:p w14:paraId="1BE54F59">
      <w:pPr>
        <w:spacing w:line="560" w:lineRule="exact"/>
        <w:rPr>
          <w:rFonts w:hint="eastAsia" w:ascii="宋体" w:hAnsi="宋体" w:cs="宋体"/>
          <w:sz w:val="52"/>
          <w:szCs w:val="52"/>
          <w:lang w:val="en-US" w:eastAsia="zh-CN"/>
        </w:rPr>
      </w:pPr>
    </w:p>
    <w:p w14:paraId="1DEC5F44">
      <w:pPr>
        <w:spacing w:line="560" w:lineRule="exact"/>
        <w:ind w:firstLine="2600" w:firstLineChars="500"/>
        <w:rPr>
          <w:rFonts w:hint="eastAsia" w:ascii="宋体" w:hAnsi="宋体" w:cs="宋体"/>
          <w:sz w:val="52"/>
          <w:szCs w:val="52"/>
          <w:lang w:val="en-US" w:eastAsia="zh-CN"/>
        </w:rPr>
      </w:pPr>
    </w:p>
    <w:p w14:paraId="289A75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3582651">
      <w:pPr>
        <w:rPr>
          <w:rFonts w:hint="eastAsia"/>
          <w:b w:val="0"/>
          <w:bCs/>
          <w:sz w:val="44"/>
          <w:szCs w:val="44"/>
          <w:lang w:eastAsia="zh-CN"/>
        </w:rPr>
      </w:pPr>
    </w:p>
    <w:p w14:paraId="64B10AA2">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5A612B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3887DB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224AFE7B">
      <w:pPr>
        <w:ind w:firstLine="600"/>
        <w:rPr>
          <w:rFonts w:hint="eastAsia" w:ascii="仿宋" w:hAnsi="仿宋" w:eastAsia="仿宋" w:cs="仿宋"/>
          <w:b w:val="0"/>
          <w:bCs/>
          <w:sz w:val="28"/>
          <w:szCs w:val="28"/>
          <w:lang w:val="en-US" w:eastAsia="zh-CN"/>
        </w:rPr>
      </w:pPr>
    </w:p>
    <w:p w14:paraId="2D16A04A">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3DAEE043">
      <w:pPr>
        <w:ind w:firstLine="1960" w:firstLineChars="700"/>
        <w:rPr>
          <w:rFonts w:hint="eastAsia" w:ascii="仿宋" w:hAnsi="仿宋" w:eastAsia="仿宋" w:cs="仿宋"/>
          <w:b w:val="0"/>
          <w:bCs/>
          <w:sz w:val="28"/>
          <w:szCs w:val="28"/>
          <w:lang w:val="en-US" w:eastAsia="zh-CN"/>
        </w:rPr>
      </w:pPr>
    </w:p>
    <w:p w14:paraId="4385E569">
      <w:pPr>
        <w:ind w:firstLine="1960" w:firstLineChars="700"/>
        <w:rPr>
          <w:rFonts w:hint="eastAsia" w:ascii="仿宋" w:hAnsi="仿宋" w:eastAsia="仿宋" w:cs="仿宋"/>
          <w:b w:val="0"/>
          <w:bCs/>
          <w:sz w:val="28"/>
          <w:szCs w:val="28"/>
          <w:lang w:val="en-US" w:eastAsia="zh-CN"/>
        </w:rPr>
      </w:pPr>
    </w:p>
    <w:p w14:paraId="78BAB5C1">
      <w:pPr>
        <w:ind w:firstLine="1960" w:firstLineChars="700"/>
        <w:rPr>
          <w:rFonts w:hint="eastAsia" w:ascii="仿宋" w:hAnsi="仿宋" w:eastAsia="仿宋" w:cs="仿宋"/>
          <w:b w:val="0"/>
          <w:bCs/>
          <w:sz w:val="28"/>
          <w:szCs w:val="28"/>
          <w:lang w:val="en-US" w:eastAsia="zh-CN"/>
        </w:rPr>
      </w:pPr>
    </w:p>
    <w:p w14:paraId="59D7D9F3">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466ABF8E">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74541A17">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6334086D">
      <w:pPr>
        <w:spacing w:line="560" w:lineRule="exact"/>
        <w:rPr>
          <w:rFonts w:hint="eastAsia" w:ascii="宋体" w:hAnsi="宋体" w:cs="宋体"/>
          <w:sz w:val="52"/>
          <w:szCs w:val="52"/>
          <w:lang w:val="en-US" w:eastAsia="zh-CN"/>
        </w:rPr>
      </w:pPr>
    </w:p>
    <w:p w14:paraId="58AB0AE9">
      <w:pPr>
        <w:spacing w:line="560" w:lineRule="exact"/>
        <w:ind w:firstLine="2600" w:firstLineChars="500"/>
        <w:rPr>
          <w:rFonts w:hint="eastAsia" w:ascii="宋体" w:hAnsi="宋体" w:cs="宋体"/>
          <w:sz w:val="52"/>
          <w:szCs w:val="52"/>
          <w:lang w:val="en-US" w:eastAsia="zh-CN"/>
        </w:rPr>
      </w:pPr>
    </w:p>
    <w:p w14:paraId="40CF1B8B">
      <w:pPr>
        <w:spacing w:line="560" w:lineRule="exact"/>
        <w:ind w:firstLine="2600" w:firstLineChars="500"/>
        <w:rPr>
          <w:rFonts w:hint="eastAsia" w:ascii="宋体" w:hAnsi="宋体" w:cs="宋体"/>
          <w:sz w:val="52"/>
          <w:szCs w:val="52"/>
          <w:lang w:val="en-US" w:eastAsia="zh-CN"/>
        </w:rPr>
      </w:pPr>
    </w:p>
    <w:p w14:paraId="68AF537F">
      <w:pPr>
        <w:spacing w:line="560" w:lineRule="exact"/>
        <w:ind w:firstLine="2600" w:firstLineChars="500"/>
        <w:rPr>
          <w:rFonts w:hint="eastAsia" w:ascii="宋体" w:hAnsi="宋体" w:cs="宋体"/>
          <w:sz w:val="52"/>
          <w:szCs w:val="52"/>
          <w:lang w:val="en-US" w:eastAsia="zh-CN"/>
        </w:rPr>
      </w:pPr>
    </w:p>
    <w:p w14:paraId="1A857DE6">
      <w:pPr>
        <w:spacing w:line="560" w:lineRule="exact"/>
        <w:ind w:firstLine="2600" w:firstLineChars="500"/>
        <w:rPr>
          <w:rFonts w:hint="eastAsia" w:ascii="宋体" w:hAnsi="宋体" w:cs="宋体"/>
          <w:sz w:val="52"/>
          <w:szCs w:val="52"/>
          <w:lang w:val="en-US" w:eastAsia="zh-CN"/>
        </w:rPr>
      </w:pPr>
    </w:p>
    <w:p w14:paraId="73826050">
      <w:pPr>
        <w:spacing w:line="560" w:lineRule="exact"/>
        <w:ind w:firstLine="2600" w:firstLineChars="500"/>
        <w:rPr>
          <w:rFonts w:hint="eastAsia" w:ascii="宋体" w:hAnsi="宋体" w:cs="宋体"/>
          <w:sz w:val="52"/>
          <w:szCs w:val="52"/>
          <w:lang w:val="en-US" w:eastAsia="zh-CN"/>
        </w:rPr>
      </w:pPr>
    </w:p>
    <w:p w14:paraId="37F68939">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1.5 </w:t>
      </w:r>
      <w:r>
        <w:rPr>
          <w:rFonts w:hint="default" w:ascii="仿宋" w:hAnsi="仿宋" w:eastAsia="仿宋" w:cs="仿宋"/>
          <w:b/>
          <w:bCs/>
          <w:color w:val="000000" w:themeColor="text1"/>
          <w:sz w:val="44"/>
          <w:szCs w:val="44"/>
          <w:lang w:val="en-US" w:eastAsia="zh-CN"/>
          <w14:textFill>
            <w14:solidFill>
              <w14:schemeClr w14:val="tx1"/>
            </w14:solidFill>
          </w14:textFill>
        </w:rPr>
        <w:t>2025年度淮安超逸园林绿化有限公司</w:t>
      </w:r>
      <w:r>
        <w:rPr>
          <w:rFonts w:hint="eastAsia" w:ascii="仿宋" w:hAnsi="仿宋" w:eastAsia="仿宋" w:cs="仿宋"/>
          <w:b/>
          <w:bCs/>
          <w:color w:val="000000" w:themeColor="text1"/>
          <w:sz w:val="44"/>
          <w:szCs w:val="44"/>
          <w:lang w:val="en-US" w:eastAsia="zh-CN"/>
          <w14:textFill>
            <w14:solidFill>
              <w14:schemeClr w14:val="tx1"/>
            </w14:solidFill>
          </w14:textFill>
        </w:rPr>
        <w:t>化肥</w:t>
      </w:r>
      <w:r>
        <w:rPr>
          <w:rFonts w:hint="default" w:ascii="仿宋" w:hAnsi="仿宋" w:eastAsia="仿宋" w:cs="仿宋"/>
          <w:b/>
          <w:bCs/>
          <w:color w:val="000000" w:themeColor="text1"/>
          <w:sz w:val="44"/>
          <w:szCs w:val="44"/>
          <w:lang w:val="en-US" w:eastAsia="zh-CN"/>
          <w14:textFill>
            <w14:solidFill>
              <w14:schemeClr w14:val="tx1"/>
            </w14:solidFill>
          </w14:textFill>
        </w:rPr>
        <w:t>集中采购</w:t>
      </w:r>
      <w:r>
        <w:rPr>
          <w:rFonts w:hint="eastAsia" w:ascii="仿宋" w:hAnsi="仿宋" w:eastAsia="仿宋" w:cs="仿宋"/>
          <w:b/>
          <w:bCs/>
          <w:sz w:val="44"/>
          <w:szCs w:val="44"/>
          <w:lang w:val="en-US" w:eastAsia="zh-CN"/>
        </w:rPr>
        <w:t>报价单</w:t>
      </w:r>
    </w:p>
    <w:tbl>
      <w:tblPr>
        <w:tblStyle w:val="3"/>
        <w:tblpPr w:leftFromText="180" w:rightFromText="180" w:vertAnchor="text" w:horzAnchor="page" w:tblpXSpec="center" w:tblpY="602"/>
        <w:tblOverlap w:val="never"/>
        <w:tblW w:w="109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3"/>
        <w:gridCol w:w="742"/>
        <w:gridCol w:w="2160"/>
        <w:gridCol w:w="1481"/>
        <w:gridCol w:w="728"/>
        <w:gridCol w:w="744"/>
        <w:gridCol w:w="1199"/>
        <w:gridCol w:w="1200"/>
        <w:gridCol w:w="1520"/>
      </w:tblGrid>
      <w:tr w14:paraId="41A9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1143" w:type="dxa"/>
            <w:vMerge w:val="restart"/>
            <w:tcBorders>
              <w:top w:val="single" w:color="000000" w:sz="4" w:space="0"/>
              <w:left w:val="single" w:color="000000" w:sz="4" w:space="0"/>
              <w:right w:val="single" w:color="000000" w:sz="4" w:space="0"/>
            </w:tcBorders>
            <w:shd w:val="clear" w:color="auto" w:fill="auto"/>
            <w:noWrap/>
            <w:vAlign w:val="center"/>
          </w:tcPr>
          <w:p w14:paraId="562A08F8">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2"/>
                <w:szCs w:val="22"/>
                <w:u w:val="none"/>
                <w:lang w:val="en-US" w:eastAsia="zh-CN"/>
              </w:rPr>
            </w:pPr>
            <w:r>
              <w:rPr>
                <w:rFonts w:hint="eastAsia" w:ascii="仿宋" w:hAnsi="仿宋" w:eastAsia="仿宋" w:cs="仿宋"/>
                <w:b w:val="0"/>
                <w:bCs/>
                <w:sz w:val="24"/>
                <w:szCs w:val="24"/>
                <w:lang w:val="en-US" w:eastAsia="zh-CN"/>
              </w:rPr>
              <w:t>项目</w:t>
            </w:r>
          </w:p>
        </w:tc>
        <w:tc>
          <w:tcPr>
            <w:tcW w:w="742" w:type="dxa"/>
            <w:vMerge w:val="restart"/>
            <w:tcBorders>
              <w:top w:val="single" w:color="000000" w:sz="4" w:space="0"/>
              <w:left w:val="single" w:color="000000" w:sz="4" w:space="0"/>
              <w:right w:val="single" w:color="000000" w:sz="4" w:space="0"/>
            </w:tcBorders>
            <w:shd w:val="clear" w:color="auto" w:fill="auto"/>
            <w:noWrap/>
            <w:vAlign w:val="center"/>
          </w:tcPr>
          <w:p w14:paraId="354EA282">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序号</w:t>
            </w:r>
          </w:p>
        </w:tc>
        <w:tc>
          <w:tcPr>
            <w:tcW w:w="2160" w:type="dxa"/>
            <w:vMerge w:val="restart"/>
            <w:tcBorders>
              <w:top w:val="single" w:color="000000" w:sz="4" w:space="0"/>
              <w:left w:val="single" w:color="000000" w:sz="4" w:space="0"/>
              <w:right w:val="single" w:color="000000" w:sz="4" w:space="0"/>
            </w:tcBorders>
            <w:shd w:val="clear" w:color="auto" w:fill="auto"/>
            <w:noWrap/>
            <w:vAlign w:val="center"/>
          </w:tcPr>
          <w:p w14:paraId="65C11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b w:val="0"/>
                <w:bCs/>
                <w:sz w:val="24"/>
                <w:szCs w:val="24"/>
                <w:lang w:val="en-US" w:eastAsia="zh-CN"/>
              </w:rPr>
              <w:t>材料名称</w:t>
            </w:r>
          </w:p>
        </w:tc>
        <w:tc>
          <w:tcPr>
            <w:tcW w:w="1481" w:type="dxa"/>
            <w:vMerge w:val="restart"/>
            <w:tcBorders>
              <w:top w:val="single" w:color="000000" w:sz="4" w:space="0"/>
              <w:left w:val="single" w:color="000000" w:sz="4" w:space="0"/>
              <w:right w:val="single" w:color="000000" w:sz="4" w:space="0"/>
            </w:tcBorders>
            <w:shd w:val="clear" w:color="auto" w:fill="auto"/>
            <w:noWrap/>
            <w:vAlign w:val="center"/>
          </w:tcPr>
          <w:p w14:paraId="07E24D43">
            <w:pPr>
              <w:keepNext w:val="0"/>
              <w:keepLines w:val="0"/>
              <w:pageBreakBefore w:val="0"/>
              <w:kinsoku/>
              <w:wordWrap/>
              <w:overflowPunct/>
              <w:topLinePunct w:val="0"/>
              <w:autoSpaceDE/>
              <w:autoSpaceDN/>
              <w:bidi w:val="0"/>
              <w:adjustRightInd/>
              <w:snapToGrid/>
              <w:spacing w:line="240" w:lineRule="exact"/>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w:t>
            </w:r>
          </w:p>
        </w:tc>
        <w:tc>
          <w:tcPr>
            <w:tcW w:w="728" w:type="dxa"/>
            <w:vMerge w:val="restart"/>
            <w:tcBorders>
              <w:top w:val="single" w:color="000000" w:sz="4" w:space="0"/>
              <w:left w:val="single" w:color="000000" w:sz="4" w:space="0"/>
              <w:right w:val="single" w:color="000000" w:sz="4" w:space="0"/>
            </w:tcBorders>
            <w:shd w:val="clear" w:color="auto" w:fill="auto"/>
            <w:noWrap/>
            <w:vAlign w:val="center"/>
          </w:tcPr>
          <w:p w14:paraId="008E4B93">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单位</w:t>
            </w:r>
          </w:p>
        </w:tc>
        <w:tc>
          <w:tcPr>
            <w:tcW w:w="744" w:type="dxa"/>
            <w:vMerge w:val="restart"/>
            <w:tcBorders>
              <w:top w:val="single" w:color="000000" w:sz="4" w:space="0"/>
              <w:left w:val="single" w:color="000000" w:sz="4" w:space="0"/>
              <w:right w:val="single" w:color="000000" w:sz="4" w:space="0"/>
            </w:tcBorders>
            <w:shd w:val="clear" w:color="auto" w:fill="auto"/>
            <w:noWrap/>
            <w:vAlign w:val="center"/>
          </w:tcPr>
          <w:p w14:paraId="584E2609">
            <w:pPr>
              <w:keepNext w:val="0"/>
              <w:keepLines w:val="0"/>
              <w:pageBreakBefore w:val="0"/>
              <w:kinsoku/>
              <w:wordWrap/>
              <w:overflowPunct/>
              <w:topLinePunct w:val="0"/>
              <w:autoSpaceDE/>
              <w:autoSpaceDN/>
              <w:bidi w:val="0"/>
              <w:adjustRightInd/>
              <w:snapToGrid/>
              <w:spacing w:line="240" w:lineRule="exact"/>
              <w:ind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数</w:t>
            </w:r>
          </w:p>
          <w:p w14:paraId="6F38F836">
            <w:pPr>
              <w:keepNext w:val="0"/>
              <w:keepLines w:val="0"/>
              <w:pageBreakBefore w:val="0"/>
              <w:kinsoku/>
              <w:wordWrap/>
              <w:overflowPunct/>
              <w:topLinePunct w:val="0"/>
              <w:autoSpaceDE/>
              <w:autoSpaceDN/>
              <w:bidi w:val="0"/>
              <w:adjustRightInd/>
              <w:snapToGrid/>
              <w:spacing w:line="240" w:lineRule="exact"/>
              <w:ind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量</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6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投标报价（元/单位）（表格内填每袋价格）</w:t>
            </w:r>
          </w:p>
        </w:tc>
        <w:tc>
          <w:tcPr>
            <w:tcW w:w="1520" w:type="dxa"/>
            <w:vMerge w:val="restart"/>
            <w:tcBorders>
              <w:top w:val="single" w:color="000000" w:sz="4" w:space="0"/>
              <w:left w:val="single" w:color="000000" w:sz="4" w:space="0"/>
              <w:right w:val="single" w:color="000000" w:sz="4" w:space="0"/>
            </w:tcBorders>
            <w:shd w:val="clear" w:color="auto" w:fill="auto"/>
            <w:noWrap/>
            <w:vAlign w:val="center"/>
          </w:tcPr>
          <w:p w14:paraId="5373D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合计（元）</w:t>
            </w:r>
          </w:p>
        </w:tc>
      </w:tr>
      <w:tr w14:paraId="4BAF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43" w:type="dxa"/>
            <w:vMerge w:val="continue"/>
            <w:tcBorders>
              <w:left w:val="single" w:color="000000" w:sz="4" w:space="0"/>
              <w:bottom w:val="single" w:color="000000" w:sz="4" w:space="0"/>
              <w:right w:val="single" w:color="000000" w:sz="4" w:space="0"/>
            </w:tcBorders>
            <w:shd w:val="clear" w:color="auto" w:fill="auto"/>
            <w:noWrap/>
            <w:vAlign w:val="center"/>
          </w:tcPr>
          <w:p w14:paraId="60380AD6">
            <w:pPr>
              <w:keepNext w:val="0"/>
              <w:keepLines w:val="0"/>
              <w:widowControl/>
              <w:suppressLineNumbers w:val="0"/>
              <w:ind w:firstLine="220" w:firstLineChars="100"/>
              <w:jc w:val="both"/>
              <w:textAlignment w:val="center"/>
              <w:rPr>
                <w:rFonts w:hint="eastAsia" w:ascii="宋体" w:hAnsi="宋体" w:eastAsia="宋体" w:cs="宋体"/>
                <w:i w:val="0"/>
                <w:iCs w:val="0"/>
                <w:color w:val="000000"/>
                <w:sz w:val="22"/>
                <w:szCs w:val="22"/>
                <w:u w:val="none"/>
                <w:lang w:val="en-US" w:eastAsia="zh-CN"/>
              </w:rPr>
            </w:pPr>
          </w:p>
        </w:tc>
        <w:tc>
          <w:tcPr>
            <w:tcW w:w="742" w:type="dxa"/>
            <w:vMerge w:val="continue"/>
            <w:tcBorders>
              <w:left w:val="single" w:color="000000" w:sz="4" w:space="0"/>
              <w:bottom w:val="single" w:color="000000" w:sz="4" w:space="0"/>
              <w:right w:val="single" w:color="000000" w:sz="4" w:space="0"/>
            </w:tcBorders>
            <w:shd w:val="clear" w:color="auto" w:fill="auto"/>
            <w:noWrap/>
            <w:vAlign w:val="center"/>
          </w:tcPr>
          <w:p w14:paraId="0ADFA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60" w:type="dxa"/>
            <w:vMerge w:val="continue"/>
            <w:tcBorders>
              <w:left w:val="single" w:color="000000" w:sz="4" w:space="0"/>
              <w:bottom w:val="single" w:color="000000" w:sz="4" w:space="0"/>
              <w:right w:val="single" w:color="000000" w:sz="4" w:space="0"/>
            </w:tcBorders>
            <w:shd w:val="clear" w:color="auto" w:fill="auto"/>
            <w:noWrap/>
            <w:vAlign w:val="center"/>
          </w:tcPr>
          <w:p w14:paraId="65051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81" w:type="dxa"/>
            <w:vMerge w:val="continue"/>
            <w:tcBorders>
              <w:left w:val="single" w:color="000000" w:sz="4" w:space="0"/>
              <w:bottom w:val="single" w:color="000000" w:sz="4" w:space="0"/>
              <w:right w:val="single" w:color="000000" w:sz="4" w:space="0"/>
            </w:tcBorders>
            <w:shd w:val="clear" w:color="auto" w:fill="auto"/>
            <w:noWrap/>
            <w:vAlign w:val="center"/>
          </w:tcPr>
          <w:p w14:paraId="732D3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28" w:type="dxa"/>
            <w:vMerge w:val="continue"/>
            <w:tcBorders>
              <w:left w:val="single" w:color="000000" w:sz="4" w:space="0"/>
              <w:bottom w:val="single" w:color="000000" w:sz="4" w:space="0"/>
              <w:right w:val="single" w:color="000000" w:sz="4" w:space="0"/>
            </w:tcBorders>
            <w:shd w:val="clear" w:color="auto" w:fill="auto"/>
            <w:noWrap/>
            <w:vAlign w:val="center"/>
          </w:tcPr>
          <w:p w14:paraId="7A0CD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dxa"/>
            <w:vMerge w:val="continue"/>
            <w:tcBorders>
              <w:left w:val="single" w:color="000000" w:sz="4" w:space="0"/>
              <w:bottom w:val="single" w:color="000000" w:sz="4" w:space="0"/>
              <w:right w:val="single" w:color="000000" w:sz="4" w:space="0"/>
            </w:tcBorders>
            <w:shd w:val="clear" w:color="auto" w:fill="auto"/>
            <w:noWrap/>
            <w:vAlign w:val="center"/>
          </w:tcPr>
          <w:p w14:paraId="28B5E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22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sz w:val="22"/>
                <w:szCs w:val="22"/>
                <w:u w:val="none"/>
              </w:rPr>
            </w:pPr>
            <w:r>
              <w:rPr>
                <w:rFonts w:hint="eastAsia" w:ascii="仿宋" w:hAnsi="仿宋" w:eastAsia="仿宋" w:cs="仿宋"/>
                <w:sz w:val="24"/>
                <w:szCs w:val="24"/>
                <w:lang w:val="en-US" w:eastAsia="zh-CN"/>
              </w:rPr>
              <w:t>一般纳税人，税率1%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46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税率9%</w:t>
            </w:r>
          </w:p>
        </w:tc>
        <w:tc>
          <w:tcPr>
            <w:tcW w:w="1520" w:type="dxa"/>
            <w:vMerge w:val="continue"/>
            <w:tcBorders>
              <w:left w:val="single" w:color="000000" w:sz="4" w:space="0"/>
              <w:bottom w:val="single" w:color="000000" w:sz="4" w:space="0"/>
              <w:right w:val="single" w:color="000000" w:sz="4" w:space="0"/>
            </w:tcBorders>
            <w:shd w:val="clear" w:color="auto" w:fill="auto"/>
            <w:noWrap/>
            <w:vAlign w:val="center"/>
          </w:tcPr>
          <w:p w14:paraId="1FF3D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004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atLeast"/>
          <w:jc w:val="center"/>
        </w:trPr>
        <w:tc>
          <w:tcPr>
            <w:tcW w:w="1143" w:type="dxa"/>
            <w:tcBorders>
              <w:top w:val="single" w:color="000000" w:sz="4" w:space="0"/>
              <w:left w:val="single" w:color="000000" w:sz="4" w:space="0"/>
              <w:right w:val="single" w:color="000000" w:sz="4" w:space="0"/>
            </w:tcBorders>
            <w:shd w:val="clear" w:color="auto" w:fill="auto"/>
            <w:vAlign w:val="center"/>
          </w:tcPr>
          <w:p w14:paraId="784720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2025年度淮安超逸园林绿化有限公司</w:t>
            </w:r>
            <w:r>
              <w:rPr>
                <w:rFonts w:hint="eastAsia" w:ascii="宋体" w:hAnsi="宋体" w:cs="宋体"/>
                <w:i w:val="0"/>
                <w:iCs w:val="0"/>
                <w:color w:val="000000"/>
                <w:kern w:val="0"/>
                <w:sz w:val="22"/>
                <w:szCs w:val="22"/>
                <w:u w:val="none"/>
                <w:lang w:val="en-US" w:eastAsia="zh-CN" w:bidi="ar"/>
              </w:rPr>
              <w:t>化肥</w:t>
            </w:r>
            <w:r>
              <w:rPr>
                <w:rFonts w:hint="default" w:ascii="宋体" w:hAnsi="宋体" w:eastAsia="宋体" w:cs="宋体"/>
                <w:i w:val="0"/>
                <w:iCs w:val="0"/>
                <w:color w:val="000000"/>
                <w:kern w:val="0"/>
                <w:sz w:val="22"/>
                <w:szCs w:val="22"/>
                <w:u w:val="none"/>
                <w:lang w:val="en-US" w:eastAsia="zh-CN" w:bidi="ar"/>
              </w:rPr>
              <w:t>集中采购</w:t>
            </w:r>
          </w:p>
        </w:tc>
        <w:tc>
          <w:tcPr>
            <w:tcW w:w="742" w:type="dxa"/>
            <w:tcBorders>
              <w:top w:val="single" w:color="000000" w:sz="4" w:space="0"/>
              <w:left w:val="single" w:color="000000" w:sz="4" w:space="0"/>
              <w:right w:val="single" w:color="000000" w:sz="4" w:space="0"/>
            </w:tcBorders>
            <w:shd w:val="clear" w:color="auto" w:fill="auto"/>
            <w:vAlign w:val="center"/>
          </w:tcPr>
          <w:p w14:paraId="52DAE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160" w:type="dxa"/>
            <w:tcBorders>
              <w:top w:val="single" w:color="000000" w:sz="4" w:space="0"/>
              <w:left w:val="single" w:color="000000" w:sz="4" w:space="0"/>
              <w:right w:val="single" w:color="000000" w:sz="4" w:space="0"/>
            </w:tcBorders>
            <w:shd w:val="clear" w:color="auto" w:fill="auto"/>
            <w:noWrap/>
            <w:vAlign w:val="center"/>
          </w:tcPr>
          <w:p w14:paraId="4FB7DB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45%复合肥（氮磷钾）</w:t>
            </w:r>
          </w:p>
        </w:tc>
        <w:tc>
          <w:tcPr>
            <w:tcW w:w="1481" w:type="dxa"/>
            <w:tcBorders>
              <w:top w:val="single" w:color="000000" w:sz="4" w:space="0"/>
              <w:left w:val="single" w:color="000000" w:sz="4" w:space="0"/>
              <w:right w:val="single" w:color="000000" w:sz="4" w:space="0"/>
            </w:tcBorders>
            <w:shd w:val="clear" w:color="auto" w:fill="auto"/>
            <w:noWrap/>
            <w:vAlign w:val="center"/>
          </w:tcPr>
          <w:p w14:paraId="0E6BE2D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50kg</w:t>
            </w:r>
          </w:p>
        </w:tc>
        <w:tc>
          <w:tcPr>
            <w:tcW w:w="728" w:type="dxa"/>
            <w:tcBorders>
              <w:top w:val="single" w:color="000000" w:sz="4" w:space="0"/>
              <w:left w:val="single" w:color="000000" w:sz="4" w:space="0"/>
              <w:right w:val="single" w:color="000000" w:sz="4" w:space="0"/>
            </w:tcBorders>
            <w:shd w:val="clear" w:color="auto" w:fill="auto"/>
            <w:noWrap/>
            <w:vAlign w:val="center"/>
          </w:tcPr>
          <w:p w14:paraId="53F540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744" w:type="dxa"/>
            <w:tcBorders>
              <w:top w:val="single" w:color="000000" w:sz="4" w:space="0"/>
              <w:left w:val="single" w:color="000000" w:sz="4" w:space="0"/>
              <w:right w:val="single" w:color="000000" w:sz="4" w:space="0"/>
            </w:tcBorders>
            <w:shd w:val="clear" w:color="auto" w:fill="auto"/>
            <w:noWrap/>
            <w:vAlign w:val="center"/>
          </w:tcPr>
          <w:p w14:paraId="4AB6A9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c>
          <w:tcPr>
            <w:tcW w:w="1199" w:type="dxa"/>
            <w:tcBorders>
              <w:top w:val="single" w:color="000000" w:sz="4" w:space="0"/>
              <w:left w:val="single" w:color="000000" w:sz="4" w:space="0"/>
              <w:right w:val="single" w:color="000000" w:sz="4" w:space="0"/>
            </w:tcBorders>
            <w:shd w:val="clear" w:color="auto" w:fill="auto"/>
            <w:noWrap/>
            <w:vAlign w:val="center"/>
          </w:tcPr>
          <w:p w14:paraId="5DC3D9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0" w:type="dxa"/>
            <w:tcBorders>
              <w:top w:val="single" w:color="000000" w:sz="4" w:space="0"/>
              <w:left w:val="single" w:color="000000" w:sz="4" w:space="0"/>
              <w:right w:val="single" w:color="000000" w:sz="4" w:space="0"/>
            </w:tcBorders>
            <w:shd w:val="clear" w:color="auto" w:fill="auto"/>
            <w:noWrap/>
            <w:vAlign w:val="center"/>
          </w:tcPr>
          <w:p w14:paraId="03AFF8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50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06FBB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AEBF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2BDCAAB">
      <w:pPr>
        <w:numPr>
          <w:ilvl w:val="0"/>
          <w:numId w:val="0"/>
        </w:numPr>
        <w:rPr>
          <w:rFonts w:hint="eastAsia" w:ascii="仿宋" w:hAnsi="仿宋" w:eastAsia="仿宋" w:cs="仿宋"/>
          <w:sz w:val="24"/>
          <w:szCs w:val="24"/>
          <w:u w:val="none"/>
          <w:lang w:val="en-US" w:eastAsia="zh-CN"/>
        </w:rPr>
      </w:pPr>
    </w:p>
    <w:p w14:paraId="471C7FBC">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2E976244">
      <w:pPr>
        <w:numPr>
          <w:ilvl w:val="0"/>
          <w:numId w:val="0"/>
        </w:numPr>
        <w:rPr>
          <w:rFonts w:hint="default" w:ascii="仿宋" w:hAnsi="仿宋" w:eastAsia="仿宋" w:cs="仿宋"/>
          <w:sz w:val="28"/>
          <w:szCs w:val="28"/>
          <w:u w:val="none"/>
          <w:lang w:val="en-US" w:eastAsia="zh-CN"/>
        </w:rPr>
      </w:pPr>
      <w:r>
        <w:rPr>
          <w:rFonts w:hint="eastAsia" w:ascii="仿宋" w:hAnsi="仿宋" w:eastAsia="仿宋" w:cs="仿宋"/>
          <w:sz w:val="30"/>
          <w:szCs w:val="30"/>
          <w:u w:val="none"/>
          <w:lang w:val="en-US" w:eastAsia="zh-CN"/>
        </w:rPr>
        <w:t xml:space="preserve">                                 </w:t>
      </w:r>
      <w:r>
        <w:rPr>
          <w:rFonts w:hint="eastAsia" w:ascii="仿宋" w:hAnsi="仿宋" w:eastAsia="仿宋" w:cs="仿宋"/>
          <w:sz w:val="28"/>
          <w:szCs w:val="28"/>
          <w:u w:val="none"/>
          <w:lang w:val="en-US" w:eastAsia="zh-CN"/>
        </w:rPr>
        <w:t xml:space="preserve"> 日   期：</w:t>
      </w:r>
    </w:p>
    <w:p w14:paraId="278715AB">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注：1.本项目45%复合肥（氮磷钾），含1%税率投标控制价为145元/袋，含9%税率投标控制价为156元/袋。</w:t>
      </w:r>
    </w:p>
    <w:p w14:paraId="733A7448">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p>
    <w:p w14:paraId="04101A3B">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投标人向招标人提供列定规格材料的综合费用体现。报价包含但不限于材料费、运输费、管理费、税金等为完成上述工作所发生的全部费用</w:t>
      </w:r>
      <w:r>
        <w:rPr>
          <w:rFonts w:hint="eastAsia" w:ascii="仿宋" w:hAnsi="仿宋" w:eastAsia="仿宋" w:cs="仿宋"/>
          <w:color w:val="auto"/>
          <w:kern w:val="2"/>
          <w:sz w:val="24"/>
          <w:szCs w:val="24"/>
          <w:lang w:val="en-US" w:eastAsia="zh-CN" w:bidi="ar-SA"/>
        </w:rPr>
        <w:t>。</w:t>
      </w:r>
    </w:p>
    <w:p w14:paraId="6528D7C8">
      <w:pPr>
        <w:numPr>
          <w:ilvl w:val="0"/>
          <w:numId w:val="0"/>
        </w:numPr>
        <w:ind w:firstLine="960" w:firstLineChars="4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4.数字请用电脑打印，手写无效。</w:t>
      </w:r>
    </w:p>
    <w:p w14:paraId="0F1E9984">
      <w:pPr>
        <w:spacing w:line="560" w:lineRule="exact"/>
        <w:ind w:firstLine="880" w:firstLineChars="200"/>
        <w:rPr>
          <w:rFonts w:hint="eastAsia" w:ascii="仿宋" w:hAnsi="仿宋" w:eastAsia="仿宋" w:cs="仿宋"/>
          <w:sz w:val="44"/>
          <w:szCs w:val="44"/>
          <w:lang w:val="en-US" w:eastAsia="zh-CN"/>
        </w:rPr>
      </w:pPr>
    </w:p>
    <w:p w14:paraId="758E4B8F">
      <w:pPr>
        <w:spacing w:line="560" w:lineRule="exact"/>
        <w:ind w:firstLine="880" w:firstLineChars="200"/>
        <w:rPr>
          <w:rFonts w:hint="eastAsia" w:ascii="仿宋" w:hAnsi="仿宋" w:eastAsia="仿宋" w:cs="仿宋"/>
          <w:sz w:val="44"/>
          <w:szCs w:val="44"/>
          <w:lang w:val="en-US" w:eastAsia="zh-CN"/>
        </w:rPr>
      </w:pPr>
    </w:p>
    <w:p w14:paraId="1CE4117F">
      <w:pPr>
        <w:spacing w:line="560" w:lineRule="exact"/>
        <w:ind w:firstLine="880" w:firstLineChars="200"/>
        <w:rPr>
          <w:rFonts w:hint="eastAsia" w:ascii="仿宋" w:hAnsi="仿宋" w:eastAsia="仿宋" w:cs="仿宋"/>
          <w:sz w:val="44"/>
          <w:szCs w:val="44"/>
          <w:lang w:val="en-US" w:eastAsia="zh-CN"/>
        </w:rPr>
      </w:pPr>
    </w:p>
    <w:p w14:paraId="34BF43F4">
      <w:pPr>
        <w:spacing w:line="560" w:lineRule="exact"/>
        <w:ind w:firstLine="880" w:firstLineChars="200"/>
        <w:rPr>
          <w:rFonts w:hint="eastAsia" w:ascii="仿宋" w:hAnsi="仿宋" w:eastAsia="仿宋" w:cs="仿宋"/>
          <w:sz w:val="44"/>
          <w:szCs w:val="44"/>
          <w:lang w:val="en-US" w:eastAsia="zh-CN"/>
        </w:rPr>
      </w:pPr>
    </w:p>
    <w:p w14:paraId="694BBA92">
      <w:pPr>
        <w:spacing w:line="560" w:lineRule="exact"/>
        <w:ind w:firstLine="880" w:firstLineChars="200"/>
        <w:rPr>
          <w:rFonts w:hint="eastAsia" w:ascii="仿宋" w:hAnsi="仿宋" w:eastAsia="仿宋" w:cs="仿宋"/>
          <w:sz w:val="44"/>
          <w:szCs w:val="44"/>
          <w:lang w:val="en-US" w:eastAsia="zh-CN"/>
        </w:rPr>
      </w:pPr>
    </w:p>
    <w:p w14:paraId="52C6EBA6">
      <w:pPr>
        <w:spacing w:line="560" w:lineRule="exact"/>
        <w:ind w:firstLine="880" w:firstLineChars="200"/>
        <w:rPr>
          <w:rFonts w:hint="eastAsia" w:ascii="仿宋" w:hAnsi="仿宋" w:eastAsia="仿宋" w:cs="仿宋"/>
          <w:sz w:val="44"/>
          <w:szCs w:val="44"/>
          <w:lang w:val="en-US" w:eastAsia="zh-CN"/>
        </w:rPr>
      </w:pPr>
    </w:p>
    <w:p w14:paraId="68F3D930">
      <w:pPr>
        <w:spacing w:line="560" w:lineRule="exact"/>
        <w:ind w:firstLine="880" w:firstLineChars="200"/>
        <w:rPr>
          <w:rFonts w:hint="eastAsia" w:ascii="仿宋" w:hAnsi="仿宋" w:eastAsia="仿宋" w:cs="仿宋"/>
          <w:sz w:val="44"/>
          <w:szCs w:val="44"/>
          <w:lang w:val="en-US" w:eastAsia="zh-CN"/>
        </w:rPr>
      </w:pPr>
    </w:p>
    <w:p w14:paraId="0C16B7B7">
      <w:pPr>
        <w:spacing w:beforeAutospacing="0" w:afterAutospacing="0" w:line="560" w:lineRule="exact"/>
        <w:jc w:val="center"/>
        <w:rPr>
          <w:rFonts w:hint="default" w:ascii="仿宋" w:hAnsi="仿宋" w:eastAsia="仿宋" w:cs="仿宋"/>
          <w:b/>
          <w:bCs/>
          <w:color w:val="000000" w:themeColor="text1"/>
          <w:sz w:val="44"/>
          <w:szCs w:val="44"/>
          <w:lang w:val="en-US" w:eastAsia="zh-CN"/>
          <w14:textFill>
            <w14:solidFill>
              <w14:schemeClr w14:val="tx1"/>
            </w14:solidFill>
          </w14:textFill>
        </w:rPr>
      </w:pPr>
    </w:p>
    <w:p w14:paraId="7B49A8A6">
      <w:pPr>
        <w:spacing w:beforeAutospacing="0" w:afterAutospacing="0" w:line="560" w:lineRule="exact"/>
        <w:jc w:val="center"/>
        <w:rPr>
          <w:rFonts w:hint="eastAsia" w:ascii="仿宋" w:hAnsi="仿宋" w:eastAsia="仿宋" w:cs="仿宋"/>
          <w:b/>
          <w:bCs/>
          <w:sz w:val="44"/>
          <w:szCs w:val="44"/>
          <w:lang w:val="en-US" w:eastAsia="zh-CN"/>
        </w:rPr>
      </w:pPr>
      <w:r>
        <w:rPr>
          <w:rFonts w:hint="default" w:ascii="仿宋" w:hAnsi="仿宋" w:eastAsia="仿宋" w:cs="仿宋"/>
          <w:b/>
          <w:bCs/>
          <w:color w:val="000000" w:themeColor="text1"/>
          <w:sz w:val="44"/>
          <w:szCs w:val="44"/>
          <w:lang w:val="en-US" w:eastAsia="zh-CN"/>
          <w14:textFill>
            <w14:solidFill>
              <w14:schemeClr w14:val="tx1"/>
            </w14:solidFill>
          </w14:textFill>
        </w:rPr>
        <w:t>2025年度淮安超逸园林绿化有限公司</w:t>
      </w:r>
      <w:r>
        <w:rPr>
          <w:rFonts w:hint="eastAsia" w:ascii="仿宋" w:hAnsi="仿宋" w:eastAsia="仿宋" w:cs="仿宋"/>
          <w:b/>
          <w:bCs/>
          <w:color w:val="000000" w:themeColor="text1"/>
          <w:sz w:val="44"/>
          <w:szCs w:val="44"/>
          <w:lang w:val="en-US" w:eastAsia="zh-CN"/>
          <w14:textFill>
            <w14:solidFill>
              <w14:schemeClr w14:val="tx1"/>
            </w14:solidFill>
          </w14:textFill>
        </w:rPr>
        <w:t>化肥</w:t>
      </w:r>
      <w:r>
        <w:rPr>
          <w:rFonts w:hint="default" w:ascii="仿宋" w:hAnsi="仿宋" w:eastAsia="仿宋" w:cs="仿宋"/>
          <w:b/>
          <w:bCs/>
          <w:color w:val="000000" w:themeColor="text1"/>
          <w:sz w:val="44"/>
          <w:szCs w:val="44"/>
          <w:lang w:val="en-US" w:eastAsia="zh-CN"/>
          <w14:textFill>
            <w14:solidFill>
              <w14:schemeClr w14:val="tx1"/>
            </w14:solidFill>
          </w14:textFill>
        </w:rPr>
        <w:t>集中采购</w:t>
      </w:r>
      <w:r>
        <w:rPr>
          <w:rFonts w:hint="eastAsia" w:ascii="仿宋" w:hAnsi="仿宋" w:eastAsia="仿宋" w:cs="仿宋"/>
          <w:b/>
          <w:bCs/>
          <w:sz w:val="44"/>
          <w:szCs w:val="44"/>
          <w:lang w:val="en-US" w:eastAsia="zh-CN"/>
        </w:rPr>
        <w:t>报价单</w:t>
      </w:r>
    </w:p>
    <w:p w14:paraId="42F93CC5">
      <w:pPr>
        <w:spacing w:line="560" w:lineRule="exact"/>
        <w:rPr>
          <w:rFonts w:hint="eastAsia" w:ascii="仿宋" w:hAnsi="仿宋" w:eastAsia="仿宋" w:cs="仿宋"/>
          <w:sz w:val="44"/>
          <w:szCs w:val="44"/>
          <w:lang w:val="en-US" w:eastAsia="zh-CN"/>
        </w:rPr>
      </w:pPr>
      <w:bookmarkStart w:id="0" w:name="_GoBack"/>
      <w:bookmarkEnd w:id="0"/>
    </w:p>
    <w:p w14:paraId="6BD953C4">
      <w:pPr>
        <w:spacing w:line="560" w:lineRule="exact"/>
        <w:ind w:firstLine="880" w:firstLineChars="200"/>
        <w:rPr>
          <w:rFonts w:hint="eastAsia" w:ascii="仿宋" w:hAnsi="仿宋" w:eastAsia="仿宋" w:cs="仿宋"/>
          <w:sz w:val="44"/>
          <w:szCs w:val="44"/>
          <w:lang w:val="en-US" w:eastAsia="zh-CN"/>
        </w:rPr>
      </w:pPr>
    </w:p>
    <w:tbl>
      <w:tblPr>
        <w:tblStyle w:val="3"/>
        <w:tblpPr w:leftFromText="180" w:rightFromText="180" w:vertAnchor="text" w:horzAnchor="page" w:tblpXSpec="center" w:tblpY="602"/>
        <w:tblOverlap w:val="never"/>
        <w:tblW w:w="109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3"/>
        <w:gridCol w:w="742"/>
        <w:gridCol w:w="2160"/>
        <w:gridCol w:w="1481"/>
        <w:gridCol w:w="728"/>
        <w:gridCol w:w="744"/>
        <w:gridCol w:w="1199"/>
        <w:gridCol w:w="1200"/>
        <w:gridCol w:w="1520"/>
      </w:tblGrid>
      <w:tr w14:paraId="2E0C1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1143" w:type="dxa"/>
            <w:vMerge w:val="restart"/>
            <w:tcBorders>
              <w:top w:val="single" w:color="000000" w:sz="4" w:space="0"/>
              <w:left w:val="single" w:color="000000" w:sz="4" w:space="0"/>
              <w:right w:val="single" w:color="000000" w:sz="4" w:space="0"/>
            </w:tcBorders>
            <w:shd w:val="clear" w:color="auto" w:fill="auto"/>
            <w:noWrap/>
            <w:vAlign w:val="center"/>
          </w:tcPr>
          <w:p w14:paraId="448040A3">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2"/>
                <w:szCs w:val="22"/>
                <w:u w:val="none"/>
                <w:lang w:val="en-US" w:eastAsia="zh-CN"/>
              </w:rPr>
            </w:pPr>
            <w:r>
              <w:rPr>
                <w:rFonts w:hint="eastAsia" w:ascii="仿宋" w:hAnsi="仿宋" w:eastAsia="仿宋" w:cs="仿宋"/>
                <w:b w:val="0"/>
                <w:bCs/>
                <w:sz w:val="24"/>
                <w:szCs w:val="24"/>
                <w:lang w:val="en-US" w:eastAsia="zh-CN"/>
              </w:rPr>
              <w:t>项目</w:t>
            </w:r>
          </w:p>
        </w:tc>
        <w:tc>
          <w:tcPr>
            <w:tcW w:w="742" w:type="dxa"/>
            <w:vMerge w:val="restart"/>
            <w:tcBorders>
              <w:top w:val="single" w:color="000000" w:sz="4" w:space="0"/>
              <w:left w:val="single" w:color="000000" w:sz="4" w:space="0"/>
              <w:right w:val="single" w:color="000000" w:sz="4" w:space="0"/>
            </w:tcBorders>
            <w:shd w:val="clear" w:color="auto" w:fill="auto"/>
            <w:noWrap/>
            <w:vAlign w:val="center"/>
          </w:tcPr>
          <w:p w14:paraId="669F1CD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序号</w:t>
            </w:r>
          </w:p>
        </w:tc>
        <w:tc>
          <w:tcPr>
            <w:tcW w:w="2160" w:type="dxa"/>
            <w:vMerge w:val="restart"/>
            <w:tcBorders>
              <w:top w:val="single" w:color="000000" w:sz="4" w:space="0"/>
              <w:left w:val="single" w:color="000000" w:sz="4" w:space="0"/>
              <w:right w:val="single" w:color="000000" w:sz="4" w:space="0"/>
            </w:tcBorders>
            <w:shd w:val="clear" w:color="auto" w:fill="auto"/>
            <w:noWrap/>
            <w:vAlign w:val="center"/>
          </w:tcPr>
          <w:p w14:paraId="69341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b w:val="0"/>
                <w:bCs/>
                <w:sz w:val="24"/>
                <w:szCs w:val="24"/>
                <w:lang w:val="en-US" w:eastAsia="zh-CN"/>
              </w:rPr>
              <w:t>材料名称</w:t>
            </w:r>
          </w:p>
        </w:tc>
        <w:tc>
          <w:tcPr>
            <w:tcW w:w="1481" w:type="dxa"/>
            <w:vMerge w:val="restart"/>
            <w:tcBorders>
              <w:top w:val="single" w:color="000000" w:sz="4" w:space="0"/>
              <w:left w:val="single" w:color="000000" w:sz="4" w:space="0"/>
              <w:right w:val="single" w:color="000000" w:sz="4" w:space="0"/>
            </w:tcBorders>
            <w:shd w:val="clear" w:color="auto" w:fill="auto"/>
            <w:noWrap/>
            <w:vAlign w:val="center"/>
          </w:tcPr>
          <w:p w14:paraId="57B2D19D">
            <w:pPr>
              <w:keepNext w:val="0"/>
              <w:keepLines w:val="0"/>
              <w:pageBreakBefore w:val="0"/>
              <w:kinsoku/>
              <w:wordWrap/>
              <w:overflowPunct/>
              <w:topLinePunct w:val="0"/>
              <w:autoSpaceDE/>
              <w:autoSpaceDN/>
              <w:bidi w:val="0"/>
              <w:adjustRightInd/>
              <w:snapToGrid/>
              <w:spacing w:line="240" w:lineRule="exact"/>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w:t>
            </w:r>
          </w:p>
        </w:tc>
        <w:tc>
          <w:tcPr>
            <w:tcW w:w="728" w:type="dxa"/>
            <w:vMerge w:val="restart"/>
            <w:tcBorders>
              <w:top w:val="single" w:color="000000" w:sz="4" w:space="0"/>
              <w:left w:val="single" w:color="000000" w:sz="4" w:space="0"/>
              <w:right w:val="single" w:color="000000" w:sz="4" w:space="0"/>
            </w:tcBorders>
            <w:shd w:val="clear" w:color="auto" w:fill="auto"/>
            <w:noWrap/>
            <w:vAlign w:val="center"/>
          </w:tcPr>
          <w:p w14:paraId="6433FAD2">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单位</w:t>
            </w:r>
          </w:p>
        </w:tc>
        <w:tc>
          <w:tcPr>
            <w:tcW w:w="744" w:type="dxa"/>
            <w:vMerge w:val="restart"/>
            <w:tcBorders>
              <w:top w:val="single" w:color="000000" w:sz="4" w:space="0"/>
              <w:left w:val="single" w:color="000000" w:sz="4" w:space="0"/>
              <w:right w:val="single" w:color="000000" w:sz="4" w:space="0"/>
            </w:tcBorders>
            <w:shd w:val="clear" w:color="auto" w:fill="auto"/>
            <w:noWrap/>
            <w:vAlign w:val="center"/>
          </w:tcPr>
          <w:p w14:paraId="702014DE">
            <w:pPr>
              <w:keepNext w:val="0"/>
              <w:keepLines w:val="0"/>
              <w:pageBreakBefore w:val="0"/>
              <w:kinsoku/>
              <w:wordWrap/>
              <w:overflowPunct/>
              <w:topLinePunct w:val="0"/>
              <w:autoSpaceDE/>
              <w:autoSpaceDN/>
              <w:bidi w:val="0"/>
              <w:adjustRightInd/>
              <w:snapToGrid/>
              <w:spacing w:line="240" w:lineRule="exact"/>
              <w:ind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数</w:t>
            </w:r>
          </w:p>
          <w:p w14:paraId="333570D2">
            <w:pPr>
              <w:keepNext w:val="0"/>
              <w:keepLines w:val="0"/>
              <w:pageBreakBefore w:val="0"/>
              <w:kinsoku/>
              <w:wordWrap/>
              <w:overflowPunct/>
              <w:topLinePunct w:val="0"/>
              <w:autoSpaceDE/>
              <w:autoSpaceDN/>
              <w:bidi w:val="0"/>
              <w:adjustRightInd/>
              <w:snapToGrid/>
              <w:spacing w:line="240" w:lineRule="exact"/>
              <w:ind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量</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5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投标报价（元/单位）（表格内填每袋价格）</w:t>
            </w:r>
          </w:p>
        </w:tc>
        <w:tc>
          <w:tcPr>
            <w:tcW w:w="1520" w:type="dxa"/>
            <w:vMerge w:val="restart"/>
            <w:tcBorders>
              <w:top w:val="single" w:color="000000" w:sz="4" w:space="0"/>
              <w:left w:val="single" w:color="000000" w:sz="4" w:space="0"/>
              <w:right w:val="single" w:color="000000" w:sz="4" w:space="0"/>
            </w:tcBorders>
            <w:shd w:val="clear" w:color="auto" w:fill="auto"/>
            <w:noWrap/>
            <w:vAlign w:val="center"/>
          </w:tcPr>
          <w:p w14:paraId="1E9F82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合计（元）</w:t>
            </w:r>
          </w:p>
        </w:tc>
      </w:tr>
      <w:tr w14:paraId="54FE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43" w:type="dxa"/>
            <w:vMerge w:val="continue"/>
            <w:tcBorders>
              <w:left w:val="single" w:color="000000" w:sz="4" w:space="0"/>
              <w:bottom w:val="single" w:color="000000" w:sz="4" w:space="0"/>
              <w:right w:val="single" w:color="000000" w:sz="4" w:space="0"/>
            </w:tcBorders>
            <w:shd w:val="clear" w:color="auto" w:fill="auto"/>
            <w:noWrap/>
            <w:vAlign w:val="center"/>
          </w:tcPr>
          <w:p w14:paraId="44E9991A">
            <w:pPr>
              <w:keepNext w:val="0"/>
              <w:keepLines w:val="0"/>
              <w:widowControl/>
              <w:suppressLineNumbers w:val="0"/>
              <w:ind w:firstLine="220" w:firstLineChars="100"/>
              <w:jc w:val="both"/>
              <w:textAlignment w:val="center"/>
              <w:rPr>
                <w:rFonts w:hint="eastAsia" w:ascii="宋体" w:hAnsi="宋体" w:eastAsia="宋体" w:cs="宋体"/>
                <w:i w:val="0"/>
                <w:iCs w:val="0"/>
                <w:color w:val="000000"/>
                <w:sz w:val="22"/>
                <w:szCs w:val="22"/>
                <w:u w:val="none"/>
                <w:lang w:val="en-US" w:eastAsia="zh-CN"/>
              </w:rPr>
            </w:pPr>
          </w:p>
        </w:tc>
        <w:tc>
          <w:tcPr>
            <w:tcW w:w="742" w:type="dxa"/>
            <w:vMerge w:val="continue"/>
            <w:tcBorders>
              <w:left w:val="single" w:color="000000" w:sz="4" w:space="0"/>
              <w:bottom w:val="single" w:color="000000" w:sz="4" w:space="0"/>
              <w:right w:val="single" w:color="000000" w:sz="4" w:space="0"/>
            </w:tcBorders>
            <w:shd w:val="clear" w:color="auto" w:fill="auto"/>
            <w:noWrap/>
            <w:vAlign w:val="center"/>
          </w:tcPr>
          <w:p w14:paraId="793B3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60" w:type="dxa"/>
            <w:vMerge w:val="continue"/>
            <w:tcBorders>
              <w:left w:val="single" w:color="000000" w:sz="4" w:space="0"/>
              <w:bottom w:val="single" w:color="000000" w:sz="4" w:space="0"/>
              <w:right w:val="single" w:color="000000" w:sz="4" w:space="0"/>
            </w:tcBorders>
            <w:shd w:val="clear" w:color="auto" w:fill="auto"/>
            <w:noWrap/>
            <w:vAlign w:val="center"/>
          </w:tcPr>
          <w:p w14:paraId="03A73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81" w:type="dxa"/>
            <w:vMerge w:val="continue"/>
            <w:tcBorders>
              <w:left w:val="single" w:color="000000" w:sz="4" w:space="0"/>
              <w:bottom w:val="single" w:color="000000" w:sz="4" w:space="0"/>
              <w:right w:val="single" w:color="000000" w:sz="4" w:space="0"/>
            </w:tcBorders>
            <w:shd w:val="clear" w:color="auto" w:fill="auto"/>
            <w:noWrap/>
            <w:vAlign w:val="center"/>
          </w:tcPr>
          <w:p w14:paraId="5C773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28" w:type="dxa"/>
            <w:vMerge w:val="continue"/>
            <w:tcBorders>
              <w:left w:val="single" w:color="000000" w:sz="4" w:space="0"/>
              <w:bottom w:val="single" w:color="000000" w:sz="4" w:space="0"/>
              <w:right w:val="single" w:color="000000" w:sz="4" w:space="0"/>
            </w:tcBorders>
            <w:shd w:val="clear" w:color="auto" w:fill="auto"/>
            <w:noWrap/>
            <w:vAlign w:val="center"/>
          </w:tcPr>
          <w:p w14:paraId="4A1AF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dxa"/>
            <w:vMerge w:val="continue"/>
            <w:tcBorders>
              <w:left w:val="single" w:color="000000" w:sz="4" w:space="0"/>
              <w:bottom w:val="single" w:color="000000" w:sz="4" w:space="0"/>
              <w:right w:val="single" w:color="000000" w:sz="4" w:space="0"/>
            </w:tcBorders>
            <w:shd w:val="clear" w:color="auto" w:fill="auto"/>
            <w:noWrap/>
            <w:vAlign w:val="center"/>
          </w:tcPr>
          <w:p w14:paraId="6F857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B0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sz w:val="22"/>
                <w:szCs w:val="22"/>
                <w:u w:val="none"/>
              </w:rPr>
            </w:pPr>
            <w:r>
              <w:rPr>
                <w:rFonts w:hint="eastAsia" w:ascii="仿宋" w:hAnsi="仿宋" w:eastAsia="仿宋" w:cs="仿宋"/>
                <w:sz w:val="24"/>
                <w:szCs w:val="24"/>
                <w:lang w:val="en-US" w:eastAsia="zh-CN"/>
              </w:rPr>
              <w:t>一般纳税人，税率1%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1E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税率9%</w:t>
            </w:r>
          </w:p>
        </w:tc>
        <w:tc>
          <w:tcPr>
            <w:tcW w:w="1520" w:type="dxa"/>
            <w:vMerge w:val="continue"/>
            <w:tcBorders>
              <w:left w:val="single" w:color="000000" w:sz="4" w:space="0"/>
              <w:bottom w:val="single" w:color="000000" w:sz="4" w:space="0"/>
              <w:right w:val="single" w:color="000000" w:sz="4" w:space="0"/>
            </w:tcBorders>
            <w:shd w:val="clear" w:color="auto" w:fill="auto"/>
            <w:noWrap/>
            <w:vAlign w:val="center"/>
          </w:tcPr>
          <w:p w14:paraId="639AC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E69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atLeast"/>
          <w:jc w:val="center"/>
        </w:trPr>
        <w:tc>
          <w:tcPr>
            <w:tcW w:w="1143" w:type="dxa"/>
            <w:tcBorders>
              <w:top w:val="single" w:color="000000" w:sz="4" w:space="0"/>
              <w:left w:val="single" w:color="000000" w:sz="4" w:space="0"/>
              <w:right w:val="single" w:color="000000" w:sz="4" w:space="0"/>
            </w:tcBorders>
            <w:shd w:val="clear" w:color="auto" w:fill="auto"/>
            <w:vAlign w:val="center"/>
          </w:tcPr>
          <w:p w14:paraId="57C3D6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2025年度淮安超逸园林绿化有限公司</w:t>
            </w:r>
            <w:r>
              <w:rPr>
                <w:rFonts w:hint="eastAsia" w:ascii="宋体" w:hAnsi="宋体" w:cs="宋体"/>
                <w:i w:val="0"/>
                <w:iCs w:val="0"/>
                <w:color w:val="000000"/>
                <w:kern w:val="0"/>
                <w:sz w:val="22"/>
                <w:szCs w:val="22"/>
                <w:u w:val="none"/>
                <w:lang w:val="en-US" w:eastAsia="zh-CN" w:bidi="ar"/>
              </w:rPr>
              <w:t>化肥</w:t>
            </w:r>
            <w:r>
              <w:rPr>
                <w:rFonts w:hint="default" w:ascii="宋体" w:hAnsi="宋体" w:eastAsia="宋体" w:cs="宋体"/>
                <w:i w:val="0"/>
                <w:iCs w:val="0"/>
                <w:color w:val="000000"/>
                <w:kern w:val="0"/>
                <w:sz w:val="22"/>
                <w:szCs w:val="22"/>
                <w:u w:val="none"/>
                <w:lang w:val="en-US" w:eastAsia="zh-CN" w:bidi="ar"/>
              </w:rPr>
              <w:t>集中采购</w:t>
            </w:r>
          </w:p>
        </w:tc>
        <w:tc>
          <w:tcPr>
            <w:tcW w:w="742" w:type="dxa"/>
            <w:tcBorders>
              <w:top w:val="single" w:color="000000" w:sz="4" w:space="0"/>
              <w:left w:val="single" w:color="000000" w:sz="4" w:space="0"/>
              <w:right w:val="single" w:color="000000" w:sz="4" w:space="0"/>
            </w:tcBorders>
            <w:shd w:val="clear" w:color="auto" w:fill="auto"/>
            <w:vAlign w:val="center"/>
          </w:tcPr>
          <w:p w14:paraId="695CE5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160" w:type="dxa"/>
            <w:tcBorders>
              <w:top w:val="single" w:color="000000" w:sz="4" w:space="0"/>
              <w:left w:val="single" w:color="000000" w:sz="4" w:space="0"/>
              <w:right w:val="single" w:color="000000" w:sz="4" w:space="0"/>
            </w:tcBorders>
            <w:shd w:val="clear" w:color="auto" w:fill="auto"/>
            <w:noWrap/>
            <w:vAlign w:val="center"/>
          </w:tcPr>
          <w:p w14:paraId="0248B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46%尿素</w:t>
            </w:r>
          </w:p>
        </w:tc>
        <w:tc>
          <w:tcPr>
            <w:tcW w:w="1481" w:type="dxa"/>
            <w:tcBorders>
              <w:top w:val="single" w:color="000000" w:sz="4" w:space="0"/>
              <w:left w:val="single" w:color="000000" w:sz="4" w:space="0"/>
              <w:right w:val="single" w:color="000000" w:sz="4" w:space="0"/>
            </w:tcBorders>
            <w:shd w:val="clear" w:color="auto" w:fill="auto"/>
            <w:noWrap/>
            <w:vAlign w:val="center"/>
          </w:tcPr>
          <w:p w14:paraId="1D53BD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50kg</w:t>
            </w:r>
          </w:p>
        </w:tc>
        <w:tc>
          <w:tcPr>
            <w:tcW w:w="728" w:type="dxa"/>
            <w:tcBorders>
              <w:top w:val="single" w:color="000000" w:sz="4" w:space="0"/>
              <w:left w:val="single" w:color="000000" w:sz="4" w:space="0"/>
              <w:right w:val="single" w:color="000000" w:sz="4" w:space="0"/>
            </w:tcBorders>
            <w:shd w:val="clear" w:color="auto" w:fill="auto"/>
            <w:noWrap/>
            <w:vAlign w:val="center"/>
          </w:tcPr>
          <w:p w14:paraId="24FF4F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744" w:type="dxa"/>
            <w:tcBorders>
              <w:top w:val="single" w:color="000000" w:sz="4" w:space="0"/>
              <w:left w:val="single" w:color="000000" w:sz="4" w:space="0"/>
              <w:right w:val="single" w:color="000000" w:sz="4" w:space="0"/>
            </w:tcBorders>
            <w:shd w:val="clear" w:color="auto" w:fill="auto"/>
            <w:noWrap/>
            <w:vAlign w:val="center"/>
          </w:tcPr>
          <w:p w14:paraId="4C30F7F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199" w:type="dxa"/>
            <w:tcBorders>
              <w:top w:val="single" w:color="000000" w:sz="4" w:space="0"/>
              <w:left w:val="single" w:color="000000" w:sz="4" w:space="0"/>
              <w:right w:val="single" w:color="000000" w:sz="4" w:space="0"/>
            </w:tcBorders>
            <w:shd w:val="clear" w:color="auto" w:fill="auto"/>
            <w:noWrap/>
            <w:vAlign w:val="center"/>
          </w:tcPr>
          <w:p w14:paraId="583AC9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0" w:type="dxa"/>
            <w:tcBorders>
              <w:top w:val="single" w:color="000000" w:sz="4" w:space="0"/>
              <w:left w:val="single" w:color="000000" w:sz="4" w:space="0"/>
              <w:right w:val="single" w:color="000000" w:sz="4" w:space="0"/>
            </w:tcBorders>
            <w:shd w:val="clear" w:color="auto" w:fill="auto"/>
            <w:noWrap/>
            <w:vAlign w:val="center"/>
          </w:tcPr>
          <w:p w14:paraId="169FDE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A3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694C312">
      <w:pPr>
        <w:spacing w:line="560" w:lineRule="exact"/>
        <w:ind w:firstLine="880" w:firstLineChars="200"/>
        <w:rPr>
          <w:rFonts w:hint="eastAsia" w:ascii="仿宋" w:hAnsi="仿宋" w:eastAsia="仿宋" w:cs="仿宋"/>
          <w:sz w:val="44"/>
          <w:szCs w:val="44"/>
          <w:lang w:val="en-US" w:eastAsia="zh-CN"/>
        </w:rPr>
      </w:pPr>
    </w:p>
    <w:p w14:paraId="599D6129">
      <w:pPr>
        <w:spacing w:line="560" w:lineRule="exact"/>
        <w:ind w:firstLine="880" w:firstLineChars="200"/>
        <w:rPr>
          <w:rFonts w:hint="eastAsia" w:ascii="仿宋" w:hAnsi="仿宋" w:eastAsia="仿宋" w:cs="仿宋"/>
          <w:sz w:val="44"/>
          <w:szCs w:val="44"/>
          <w:lang w:val="en-US" w:eastAsia="zh-CN"/>
        </w:rPr>
      </w:pPr>
    </w:p>
    <w:p w14:paraId="4B4F03CB">
      <w:pPr>
        <w:spacing w:line="560" w:lineRule="exact"/>
        <w:ind w:firstLine="880" w:firstLineChars="200"/>
        <w:rPr>
          <w:rFonts w:hint="eastAsia" w:ascii="仿宋" w:hAnsi="仿宋" w:eastAsia="仿宋" w:cs="仿宋"/>
          <w:sz w:val="44"/>
          <w:szCs w:val="44"/>
          <w:lang w:val="en-US" w:eastAsia="zh-CN"/>
        </w:rPr>
      </w:pPr>
    </w:p>
    <w:p w14:paraId="64508B3C">
      <w:pPr>
        <w:spacing w:line="560" w:lineRule="exact"/>
        <w:ind w:firstLine="880" w:firstLineChars="200"/>
        <w:rPr>
          <w:rFonts w:hint="eastAsia" w:ascii="仿宋" w:hAnsi="仿宋" w:eastAsia="仿宋" w:cs="仿宋"/>
          <w:sz w:val="44"/>
          <w:szCs w:val="44"/>
          <w:lang w:val="en-US" w:eastAsia="zh-CN"/>
        </w:rPr>
      </w:pPr>
    </w:p>
    <w:p w14:paraId="0F16D243">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712258BB">
      <w:pPr>
        <w:numPr>
          <w:ilvl w:val="0"/>
          <w:numId w:val="0"/>
        </w:numPr>
        <w:rPr>
          <w:rFonts w:hint="default" w:ascii="仿宋" w:hAnsi="仿宋" w:eastAsia="仿宋" w:cs="仿宋"/>
          <w:sz w:val="28"/>
          <w:szCs w:val="28"/>
          <w:u w:val="none"/>
          <w:lang w:val="en-US" w:eastAsia="zh-CN"/>
        </w:rPr>
      </w:pPr>
      <w:r>
        <w:rPr>
          <w:rFonts w:hint="eastAsia" w:ascii="仿宋" w:hAnsi="仿宋" w:eastAsia="仿宋" w:cs="仿宋"/>
          <w:sz w:val="30"/>
          <w:szCs w:val="30"/>
          <w:u w:val="none"/>
          <w:lang w:val="en-US" w:eastAsia="zh-CN"/>
        </w:rPr>
        <w:t xml:space="preserve">                                 </w:t>
      </w:r>
      <w:r>
        <w:rPr>
          <w:rFonts w:hint="eastAsia" w:ascii="仿宋" w:hAnsi="仿宋" w:eastAsia="仿宋" w:cs="仿宋"/>
          <w:sz w:val="28"/>
          <w:szCs w:val="28"/>
          <w:u w:val="none"/>
          <w:lang w:val="en-US" w:eastAsia="zh-CN"/>
        </w:rPr>
        <w:t xml:space="preserve">      日   期：</w:t>
      </w:r>
    </w:p>
    <w:p w14:paraId="717E5742">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注：46%尿素，含1%税率投标控制价为114元/袋，含9%税率投标控制价为123元/袋。</w:t>
      </w:r>
    </w:p>
    <w:p w14:paraId="109D2C7F">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p>
    <w:p w14:paraId="6595644F">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投标人向招标人提供列定规格材料的综合费用体现。报价包含但不限于材料费、运输费、管理费、税金等为完成上述工作所发生的全部费用</w:t>
      </w:r>
      <w:r>
        <w:rPr>
          <w:rFonts w:hint="eastAsia" w:ascii="仿宋" w:hAnsi="仿宋" w:eastAsia="仿宋" w:cs="仿宋"/>
          <w:color w:val="auto"/>
          <w:kern w:val="2"/>
          <w:sz w:val="24"/>
          <w:szCs w:val="24"/>
          <w:lang w:val="en-US" w:eastAsia="zh-CN" w:bidi="ar-SA"/>
        </w:rPr>
        <w:t>。</w:t>
      </w:r>
    </w:p>
    <w:p w14:paraId="0A4E5480">
      <w:pPr>
        <w:numPr>
          <w:ilvl w:val="0"/>
          <w:numId w:val="0"/>
        </w:numPr>
        <w:ind w:firstLine="960" w:firstLineChars="4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4.数字请用电脑打印，手写无效。</w:t>
      </w:r>
    </w:p>
    <w:p w14:paraId="59E98827">
      <w:pPr>
        <w:spacing w:line="560" w:lineRule="exact"/>
        <w:ind w:firstLine="880" w:firstLineChars="200"/>
        <w:rPr>
          <w:rFonts w:hint="eastAsia" w:ascii="仿宋" w:hAnsi="仿宋" w:eastAsia="仿宋" w:cs="仿宋"/>
          <w:sz w:val="44"/>
          <w:szCs w:val="44"/>
          <w:lang w:val="en-US" w:eastAsia="zh-CN"/>
        </w:rPr>
      </w:pPr>
    </w:p>
    <w:p w14:paraId="3EA1DF0F">
      <w:pPr>
        <w:spacing w:line="560" w:lineRule="exact"/>
        <w:ind w:firstLine="880" w:firstLineChars="200"/>
        <w:rPr>
          <w:rFonts w:hint="eastAsia" w:ascii="仿宋" w:hAnsi="仿宋" w:eastAsia="仿宋" w:cs="仿宋"/>
          <w:sz w:val="44"/>
          <w:szCs w:val="44"/>
          <w:lang w:val="en-US" w:eastAsia="zh-CN"/>
        </w:rPr>
      </w:pPr>
    </w:p>
    <w:p w14:paraId="4B7139BB">
      <w:pPr>
        <w:spacing w:line="560" w:lineRule="exact"/>
        <w:ind w:firstLine="880" w:firstLineChars="200"/>
        <w:rPr>
          <w:rFonts w:hint="eastAsia" w:ascii="仿宋" w:hAnsi="仿宋" w:eastAsia="仿宋" w:cs="仿宋"/>
          <w:sz w:val="44"/>
          <w:szCs w:val="44"/>
          <w:lang w:val="en-US" w:eastAsia="zh-CN"/>
        </w:rPr>
      </w:pPr>
    </w:p>
    <w:p w14:paraId="3BBECE30">
      <w:pPr>
        <w:spacing w:line="560" w:lineRule="exact"/>
        <w:ind w:firstLine="880" w:firstLineChars="200"/>
        <w:rPr>
          <w:rFonts w:hint="eastAsia" w:ascii="仿宋" w:hAnsi="仿宋" w:eastAsia="仿宋" w:cs="仿宋"/>
          <w:sz w:val="44"/>
          <w:szCs w:val="44"/>
          <w:lang w:val="en-US" w:eastAsia="zh-CN"/>
        </w:rPr>
      </w:pPr>
    </w:p>
    <w:p w14:paraId="3F2DA535">
      <w:pPr>
        <w:spacing w:line="560" w:lineRule="exact"/>
        <w:ind w:firstLine="880" w:firstLineChars="200"/>
        <w:rPr>
          <w:rFonts w:hint="eastAsia" w:ascii="仿宋" w:hAnsi="仿宋" w:eastAsia="仿宋" w:cs="仿宋"/>
          <w:sz w:val="44"/>
          <w:szCs w:val="44"/>
          <w:lang w:val="en-US" w:eastAsia="zh-CN"/>
        </w:rPr>
      </w:pPr>
    </w:p>
    <w:p w14:paraId="723E7E6F">
      <w:pPr>
        <w:spacing w:line="560" w:lineRule="exact"/>
        <w:rPr>
          <w:rFonts w:hint="eastAsia" w:ascii="仿宋" w:hAnsi="仿宋" w:eastAsia="仿宋" w:cs="仿宋"/>
          <w:sz w:val="44"/>
          <w:szCs w:val="44"/>
          <w:lang w:val="en-US" w:eastAsia="zh-CN"/>
        </w:rPr>
      </w:pPr>
    </w:p>
    <w:p w14:paraId="3B3C7AEE">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2530C885">
      <w:pPr>
        <w:ind w:firstLine="2640" w:firstLineChars="600"/>
        <w:rPr>
          <w:rFonts w:hint="eastAsia"/>
          <w:b w:val="0"/>
          <w:bCs/>
          <w:sz w:val="44"/>
          <w:szCs w:val="44"/>
          <w:lang w:eastAsia="zh-CN"/>
        </w:rPr>
      </w:pPr>
    </w:p>
    <w:p w14:paraId="3340568E">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64D582EF">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1EE06EA9">
      <w:pPr>
        <w:widowControl w:val="0"/>
        <w:numPr>
          <w:ilvl w:val="0"/>
          <w:numId w:val="0"/>
        </w:numPr>
        <w:jc w:val="both"/>
        <w:rPr>
          <w:rFonts w:hint="eastAsia" w:ascii="仿宋" w:hAnsi="仿宋" w:eastAsia="仿宋" w:cs="仿宋"/>
          <w:sz w:val="28"/>
          <w:szCs w:val="28"/>
          <w:lang w:val="en-US" w:eastAsia="zh-CN"/>
        </w:rPr>
      </w:pPr>
    </w:p>
    <w:p w14:paraId="39121EB9">
      <w:pPr>
        <w:widowControl w:val="0"/>
        <w:numPr>
          <w:ilvl w:val="0"/>
          <w:numId w:val="0"/>
        </w:numPr>
        <w:jc w:val="both"/>
        <w:rPr>
          <w:rFonts w:hint="eastAsia" w:ascii="仿宋" w:hAnsi="仿宋" w:eastAsia="仿宋" w:cs="仿宋"/>
          <w:sz w:val="28"/>
          <w:szCs w:val="28"/>
          <w:lang w:val="en-US" w:eastAsia="zh-CN"/>
        </w:rPr>
      </w:pPr>
    </w:p>
    <w:p w14:paraId="56F53D5C">
      <w:pPr>
        <w:widowControl w:val="0"/>
        <w:numPr>
          <w:ilvl w:val="0"/>
          <w:numId w:val="0"/>
        </w:numPr>
        <w:jc w:val="both"/>
        <w:rPr>
          <w:rFonts w:hint="eastAsia" w:ascii="仿宋" w:hAnsi="仿宋" w:eastAsia="仿宋" w:cs="仿宋"/>
          <w:sz w:val="28"/>
          <w:szCs w:val="28"/>
          <w:lang w:val="en-US" w:eastAsia="zh-CN"/>
        </w:rPr>
      </w:pPr>
    </w:p>
    <w:p w14:paraId="6E2D2AB2">
      <w:pPr>
        <w:widowControl w:val="0"/>
        <w:numPr>
          <w:ilvl w:val="0"/>
          <w:numId w:val="0"/>
        </w:numPr>
        <w:jc w:val="both"/>
        <w:rPr>
          <w:rFonts w:hint="eastAsia" w:ascii="仿宋" w:hAnsi="仿宋" w:eastAsia="仿宋" w:cs="仿宋"/>
          <w:sz w:val="28"/>
          <w:szCs w:val="28"/>
          <w:lang w:val="en-US" w:eastAsia="zh-CN"/>
        </w:rPr>
      </w:pPr>
    </w:p>
    <w:p w14:paraId="7DCB73C9">
      <w:pPr>
        <w:widowControl w:val="0"/>
        <w:numPr>
          <w:ilvl w:val="0"/>
          <w:numId w:val="0"/>
        </w:numPr>
        <w:jc w:val="both"/>
        <w:rPr>
          <w:rFonts w:hint="eastAsia" w:ascii="仿宋" w:hAnsi="仿宋" w:eastAsia="仿宋" w:cs="仿宋"/>
          <w:sz w:val="28"/>
          <w:szCs w:val="28"/>
          <w:lang w:val="en-US" w:eastAsia="zh-CN"/>
        </w:rPr>
      </w:pPr>
    </w:p>
    <w:p w14:paraId="407C622F">
      <w:pPr>
        <w:widowControl w:val="0"/>
        <w:numPr>
          <w:ilvl w:val="0"/>
          <w:numId w:val="0"/>
        </w:numPr>
        <w:jc w:val="both"/>
        <w:rPr>
          <w:rFonts w:hint="eastAsia" w:ascii="仿宋" w:hAnsi="仿宋" w:eastAsia="仿宋" w:cs="仿宋"/>
          <w:sz w:val="28"/>
          <w:szCs w:val="28"/>
          <w:lang w:val="en-US" w:eastAsia="zh-CN"/>
        </w:rPr>
      </w:pPr>
    </w:p>
    <w:p w14:paraId="6FAD2C8B">
      <w:pPr>
        <w:widowControl w:val="0"/>
        <w:numPr>
          <w:ilvl w:val="0"/>
          <w:numId w:val="0"/>
        </w:numPr>
        <w:jc w:val="both"/>
        <w:rPr>
          <w:rFonts w:hint="eastAsia" w:ascii="仿宋" w:hAnsi="仿宋" w:eastAsia="仿宋" w:cs="仿宋"/>
          <w:sz w:val="28"/>
          <w:szCs w:val="28"/>
          <w:lang w:val="en-US" w:eastAsia="zh-CN"/>
        </w:rPr>
      </w:pPr>
    </w:p>
    <w:p w14:paraId="42C37496">
      <w:pPr>
        <w:widowControl w:val="0"/>
        <w:numPr>
          <w:ilvl w:val="0"/>
          <w:numId w:val="0"/>
        </w:numPr>
        <w:jc w:val="both"/>
        <w:rPr>
          <w:rFonts w:hint="eastAsia" w:ascii="仿宋" w:hAnsi="仿宋" w:eastAsia="仿宋" w:cs="仿宋"/>
          <w:sz w:val="28"/>
          <w:szCs w:val="28"/>
          <w:lang w:val="en-US" w:eastAsia="zh-CN"/>
        </w:rPr>
      </w:pPr>
    </w:p>
    <w:p w14:paraId="6069D836">
      <w:pPr>
        <w:widowControl w:val="0"/>
        <w:numPr>
          <w:ilvl w:val="0"/>
          <w:numId w:val="0"/>
        </w:numPr>
        <w:jc w:val="both"/>
        <w:rPr>
          <w:rFonts w:hint="eastAsia" w:ascii="仿宋" w:hAnsi="仿宋" w:eastAsia="仿宋" w:cs="仿宋"/>
          <w:sz w:val="28"/>
          <w:szCs w:val="28"/>
          <w:lang w:val="en-US" w:eastAsia="zh-CN"/>
        </w:rPr>
      </w:pPr>
    </w:p>
    <w:p w14:paraId="2F518868">
      <w:pPr>
        <w:widowControl w:val="0"/>
        <w:numPr>
          <w:ilvl w:val="0"/>
          <w:numId w:val="0"/>
        </w:numPr>
        <w:jc w:val="both"/>
        <w:rPr>
          <w:rFonts w:hint="eastAsia" w:ascii="仿宋" w:hAnsi="仿宋" w:eastAsia="仿宋" w:cs="仿宋"/>
          <w:sz w:val="28"/>
          <w:szCs w:val="28"/>
          <w:lang w:val="en-US" w:eastAsia="zh-CN"/>
        </w:rPr>
      </w:pPr>
    </w:p>
    <w:p w14:paraId="34F2F768">
      <w:pPr>
        <w:widowControl w:val="0"/>
        <w:numPr>
          <w:ilvl w:val="0"/>
          <w:numId w:val="0"/>
        </w:numPr>
        <w:jc w:val="both"/>
        <w:rPr>
          <w:rFonts w:hint="eastAsia" w:ascii="仿宋" w:hAnsi="仿宋" w:eastAsia="仿宋" w:cs="仿宋"/>
          <w:sz w:val="28"/>
          <w:szCs w:val="28"/>
          <w:lang w:val="en-US" w:eastAsia="zh-CN"/>
        </w:rPr>
      </w:pPr>
    </w:p>
    <w:p w14:paraId="73B04450">
      <w:pPr>
        <w:widowControl w:val="0"/>
        <w:numPr>
          <w:ilvl w:val="0"/>
          <w:numId w:val="0"/>
        </w:numPr>
        <w:jc w:val="both"/>
        <w:rPr>
          <w:rFonts w:hint="eastAsia" w:ascii="仿宋" w:hAnsi="仿宋" w:eastAsia="仿宋" w:cs="仿宋"/>
          <w:sz w:val="28"/>
          <w:szCs w:val="28"/>
          <w:lang w:val="en-US" w:eastAsia="zh-CN"/>
        </w:rPr>
      </w:pPr>
    </w:p>
    <w:p w14:paraId="24FC7860">
      <w:pPr>
        <w:widowControl w:val="0"/>
        <w:numPr>
          <w:ilvl w:val="0"/>
          <w:numId w:val="0"/>
        </w:numPr>
        <w:jc w:val="both"/>
        <w:rPr>
          <w:rFonts w:hint="eastAsia" w:ascii="仿宋" w:hAnsi="仿宋" w:eastAsia="仿宋" w:cs="仿宋"/>
          <w:sz w:val="28"/>
          <w:szCs w:val="28"/>
          <w:lang w:val="en-US" w:eastAsia="zh-CN"/>
        </w:rPr>
      </w:pPr>
    </w:p>
    <w:p w14:paraId="1E493682">
      <w:pPr>
        <w:widowControl w:val="0"/>
        <w:numPr>
          <w:ilvl w:val="0"/>
          <w:numId w:val="0"/>
        </w:numPr>
        <w:jc w:val="both"/>
        <w:rPr>
          <w:rFonts w:hint="eastAsia" w:ascii="仿宋" w:hAnsi="仿宋" w:eastAsia="仿宋" w:cs="仿宋"/>
          <w:sz w:val="44"/>
          <w:szCs w:val="44"/>
          <w:lang w:val="en-US" w:eastAsia="zh-CN"/>
        </w:rPr>
      </w:pPr>
    </w:p>
    <w:p w14:paraId="780BBADA">
      <w:pPr>
        <w:widowControl w:val="0"/>
        <w:numPr>
          <w:ilvl w:val="0"/>
          <w:numId w:val="0"/>
        </w:numPr>
        <w:jc w:val="both"/>
        <w:rPr>
          <w:rFonts w:hint="eastAsia" w:ascii="仿宋" w:hAnsi="仿宋" w:eastAsia="仿宋" w:cs="仿宋"/>
          <w:sz w:val="44"/>
          <w:szCs w:val="44"/>
          <w:lang w:val="en-US" w:eastAsia="zh-CN"/>
        </w:rPr>
      </w:pPr>
    </w:p>
    <w:p w14:paraId="0CC8DA1B">
      <w:pPr>
        <w:widowControl w:val="0"/>
        <w:numPr>
          <w:ilvl w:val="0"/>
          <w:numId w:val="0"/>
        </w:numPr>
        <w:jc w:val="both"/>
        <w:rPr>
          <w:rFonts w:hint="eastAsia" w:ascii="仿宋" w:hAnsi="仿宋" w:eastAsia="仿宋" w:cs="仿宋"/>
          <w:sz w:val="44"/>
          <w:szCs w:val="44"/>
          <w:lang w:val="en-US" w:eastAsia="zh-CN"/>
        </w:rPr>
      </w:pPr>
    </w:p>
    <w:p w14:paraId="2DBAD54C">
      <w:pPr>
        <w:widowControl w:val="0"/>
        <w:numPr>
          <w:ilvl w:val="0"/>
          <w:numId w:val="0"/>
        </w:numPr>
        <w:jc w:val="both"/>
        <w:rPr>
          <w:rFonts w:hint="eastAsia" w:ascii="仿宋" w:hAnsi="仿宋" w:eastAsia="仿宋" w:cs="仿宋"/>
          <w:sz w:val="44"/>
          <w:szCs w:val="44"/>
          <w:lang w:val="en-US" w:eastAsia="zh-CN"/>
        </w:rPr>
      </w:pPr>
    </w:p>
    <w:p w14:paraId="11B8E209">
      <w:pPr>
        <w:widowControl w:val="0"/>
        <w:numPr>
          <w:ilvl w:val="0"/>
          <w:numId w:val="0"/>
        </w:numPr>
        <w:jc w:val="both"/>
        <w:rPr>
          <w:rFonts w:hint="eastAsia" w:ascii="仿宋" w:hAnsi="仿宋" w:eastAsia="仿宋" w:cs="仿宋"/>
          <w:sz w:val="44"/>
          <w:szCs w:val="44"/>
          <w:lang w:val="en-US" w:eastAsia="zh-CN"/>
        </w:rPr>
      </w:pPr>
    </w:p>
    <w:p w14:paraId="5C29B71A">
      <w:pPr>
        <w:widowControl w:val="0"/>
        <w:numPr>
          <w:ilvl w:val="0"/>
          <w:numId w:val="0"/>
        </w:numPr>
        <w:jc w:val="both"/>
        <w:rPr>
          <w:rFonts w:hint="eastAsia" w:ascii="仿宋" w:hAnsi="仿宋" w:eastAsia="仿宋" w:cs="仿宋"/>
          <w:sz w:val="44"/>
          <w:szCs w:val="44"/>
          <w:lang w:val="en-US" w:eastAsia="zh-CN"/>
        </w:rPr>
      </w:pPr>
    </w:p>
    <w:p w14:paraId="30A2CB50">
      <w:pPr>
        <w:widowControl w:val="0"/>
        <w:numPr>
          <w:ilvl w:val="0"/>
          <w:numId w:val="0"/>
        </w:numPr>
        <w:jc w:val="both"/>
        <w:rPr>
          <w:rFonts w:hint="eastAsia" w:ascii="仿宋" w:hAnsi="仿宋" w:eastAsia="仿宋" w:cs="仿宋"/>
          <w:sz w:val="44"/>
          <w:szCs w:val="44"/>
          <w:lang w:val="en-US" w:eastAsia="zh-CN"/>
        </w:rPr>
      </w:pPr>
    </w:p>
    <w:p w14:paraId="450E894F">
      <w:pPr>
        <w:widowControl w:val="0"/>
        <w:numPr>
          <w:ilvl w:val="0"/>
          <w:numId w:val="0"/>
        </w:numPr>
        <w:jc w:val="both"/>
        <w:rPr>
          <w:rFonts w:hint="eastAsia" w:ascii="仿宋" w:hAnsi="仿宋" w:eastAsia="仿宋" w:cs="仿宋"/>
          <w:sz w:val="44"/>
          <w:szCs w:val="44"/>
          <w:lang w:val="en-US" w:eastAsia="zh-CN"/>
        </w:rPr>
      </w:pPr>
    </w:p>
    <w:p w14:paraId="297B95A5">
      <w:pPr>
        <w:widowControl w:val="0"/>
        <w:numPr>
          <w:ilvl w:val="0"/>
          <w:numId w:val="0"/>
        </w:numPr>
        <w:jc w:val="both"/>
        <w:rPr>
          <w:rFonts w:hint="eastAsia" w:ascii="仿宋" w:hAnsi="仿宋" w:eastAsia="仿宋" w:cs="仿宋"/>
          <w:sz w:val="44"/>
          <w:szCs w:val="44"/>
          <w:lang w:val="en-US" w:eastAsia="zh-CN"/>
        </w:rPr>
      </w:pPr>
    </w:p>
    <w:p w14:paraId="3C529A90">
      <w:pPr>
        <w:widowControl w:val="0"/>
        <w:numPr>
          <w:ilvl w:val="0"/>
          <w:numId w:val="0"/>
        </w:numPr>
        <w:jc w:val="both"/>
        <w:rPr>
          <w:rFonts w:hint="eastAsia" w:ascii="仿宋" w:hAnsi="仿宋" w:eastAsia="仿宋" w:cs="仿宋"/>
          <w:sz w:val="44"/>
          <w:szCs w:val="44"/>
          <w:lang w:val="en-US" w:eastAsia="zh-CN"/>
        </w:rPr>
      </w:pPr>
    </w:p>
    <w:p w14:paraId="4B83AED2">
      <w:pPr>
        <w:widowControl w:val="0"/>
        <w:numPr>
          <w:ilvl w:val="0"/>
          <w:numId w:val="0"/>
        </w:numPr>
        <w:jc w:val="both"/>
        <w:rPr>
          <w:rFonts w:hint="eastAsia" w:ascii="仿宋" w:hAnsi="仿宋" w:eastAsia="仿宋" w:cs="仿宋"/>
          <w:sz w:val="44"/>
          <w:szCs w:val="44"/>
          <w:lang w:val="en-US" w:eastAsia="zh-CN"/>
        </w:rPr>
      </w:pPr>
    </w:p>
    <w:p w14:paraId="3B523DAB">
      <w:pPr>
        <w:widowControl w:val="0"/>
        <w:numPr>
          <w:ilvl w:val="0"/>
          <w:numId w:val="0"/>
        </w:numPr>
        <w:jc w:val="both"/>
        <w:rPr>
          <w:rFonts w:hint="eastAsia" w:ascii="仿宋" w:hAnsi="仿宋" w:eastAsia="仿宋" w:cs="仿宋"/>
          <w:sz w:val="44"/>
          <w:szCs w:val="44"/>
          <w:lang w:val="en-US" w:eastAsia="zh-CN"/>
        </w:rPr>
      </w:pPr>
    </w:p>
    <w:p w14:paraId="108C51C0">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5801F059">
      <w:pPr>
        <w:widowControl w:val="0"/>
        <w:numPr>
          <w:ilvl w:val="0"/>
          <w:numId w:val="0"/>
        </w:numPr>
        <w:jc w:val="center"/>
        <w:rPr>
          <w:rFonts w:hint="default" w:ascii="仿宋" w:hAnsi="仿宋" w:eastAsia="仿宋" w:cs="仿宋"/>
          <w:sz w:val="44"/>
          <w:szCs w:val="44"/>
          <w:lang w:val="en-US" w:eastAsia="zh-CN"/>
        </w:rPr>
      </w:pPr>
    </w:p>
    <w:p w14:paraId="2E47AB29">
      <w:pPr>
        <w:widowControl w:val="0"/>
        <w:numPr>
          <w:ilvl w:val="0"/>
          <w:numId w:val="0"/>
        </w:numPr>
        <w:jc w:val="center"/>
        <w:rPr>
          <w:rFonts w:hint="default" w:ascii="仿宋" w:hAnsi="仿宋" w:eastAsia="仿宋" w:cs="仿宋"/>
          <w:sz w:val="44"/>
          <w:szCs w:val="44"/>
          <w:lang w:val="en-US" w:eastAsia="zh-CN"/>
        </w:rPr>
      </w:pPr>
    </w:p>
    <w:p w14:paraId="6B583547">
      <w:pPr>
        <w:widowControl w:val="0"/>
        <w:numPr>
          <w:ilvl w:val="0"/>
          <w:numId w:val="0"/>
        </w:numPr>
        <w:jc w:val="center"/>
        <w:rPr>
          <w:rFonts w:hint="default" w:ascii="仿宋" w:hAnsi="仿宋" w:eastAsia="仿宋" w:cs="仿宋"/>
          <w:sz w:val="44"/>
          <w:szCs w:val="44"/>
          <w:lang w:val="en-US" w:eastAsia="zh-CN"/>
        </w:rPr>
      </w:pPr>
    </w:p>
    <w:p w14:paraId="75389A33">
      <w:pPr>
        <w:widowControl w:val="0"/>
        <w:numPr>
          <w:ilvl w:val="0"/>
          <w:numId w:val="0"/>
        </w:numPr>
        <w:jc w:val="center"/>
        <w:rPr>
          <w:rFonts w:hint="default" w:ascii="仿宋" w:hAnsi="仿宋" w:eastAsia="仿宋" w:cs="仿宋"/>
          <w:sz w:val="44"/>
          <w:szCs w:val="44"/>
          <w:lang w:val="en-US" w:eastAsia="zh-CN"/>
        </w:rPr>
      </w:pPr>
    </w:p>
    <w:p w14:paraId="493AFA96">
      <w:pPr>
        <w:widowControl w:val="0"/>
        <w:numPr>
          <w:ilvl w:val="0"/>
          <w:numId w:val="0"/>
        </w:numPr>
        <w:jc w:val="center"/>
        <w:rPr>
          <w:rFonts w:hint="default" w:ascii="仿宋" w:hAnsi="仿宋" w:eastAsia="仿宋" w:cs="仿宋"/>
          <w:sz w:val="44"/>
          <w:szCs w:val="44"/>
          <w:lang w:val="en-US" w:eastAsia="zh-CN"/>
        </w:rPr>
      </w:pPr>
    </w:p>
    <w:p w14:paraId="73942E17">
      <w:pPr>
        <w:widowControl w:val="0"/>
        <w:numPr>
          <w:ilvl w:val="0"/>
          <w:numId w:val="0"/>
        </w:numPr>
        <w:jc w:val="center"/>
        <w:rPr>
          <w:rFonts w:hint="default" w:ascii="仿宋" w:hAnsi="仿宋" w:eastAsia="仿宋" w:cs="仿宋"/>
          <w:sz w:val="44"/>
          <w:szCs w:val="44"/>
          <w:lang w:val="en-US" w:eastAsia="zh-CN"/>
        </w:rPr>
      </w:pPr>
    </w:p>
    <w:p w14:paraId="65E395AB">
      <w:pPr>
        <w:widowControl w:val="0"/>
        <w:numPr>
          <w:ilvl w:val="0"/>
          <w:numId w:val="0"/>
        </w:numPr>
        <w:jc w:val="center"/>
        <w:rPr>
          <w:rFonts w:hint="default" w:ascii="仿宋" w:hAnsi="仿宋" w:eastAsia="仿宋" w:cs="仿宋"/>
          <w:sz w:val="44"/>
          <w:szCs w:val="44"/>
          <w:lang w:val="en-US" w:eastAsia="zh-CN"/>
        </w:rPr>
      </w:pPr>
    </w:p>
    <w:p w14:paraId="3CC4D0E5">
      <w:pPr>
        <w:widowControl w:val="0"/>
        <w:numPr>
          <w:ilvl w:val="0"/>
          <w:numId w:val="0"/>
        </w:numPr>
        <w:jc w:val="center"/>
        <w:rPr>
          <w:rFonts w:hint="default" w:ascii="仿宋" w:hAnsi="仿宋" w:eastAsia="仿宋" w:cs="仿宋"/>
          <w:sz w:val="44"/>
          <w:szCs w:val="44"/>
          <w:lang w:val="en-US" w:eastAsia="zh-CN"/>
        </w:rPr>
      </w:pPr>
    </w:p>
    <w:p w14:paraId="4F0BB947">
      <w:pPr>
        <w:widowControl w:val="0"/>
        <w:numPr>
          <w:ilvl w:val="0"/>
          <w:numId w:val="0"/>
        </w:numPr>
        <w:jc w:val="center"/>
        <w:rPr>
          <w:rFonts w:hint="default" w:ascii="仿宋" w:hAnsi="仿宋" w:eastAsia="仿宋" w:cs="仿宋"/>
          <w:sz w:val="44"/>
          <w:szCs w:val="44"/>
          <w:lang w:val="en-US" w:eastAsia="zh-CN"/>
        </w:rPr>
      </w:pPr>
    </w:p>
    <w:p w14:paraId="4899FE62">
      <w:pPr>
        <w:widowControl w:val="0"/>
        <w:numPr>
          <w:ilvl w:val="0"/>
          <w:numId w:val="0"/>
        </w:numPr>
        <w:jc w:val="center"/>
        <w:rPr>
          <w:rFonts w:hint="default" w:ascii="仿宋" w:hAnsi="仿宋" w:eastAsia="仿宋" w:cs="仿宋"/>
          <w:sz w:val="44"/>
          <w:szCs w:val="44"/>
          <w:lang w:val="en-US" w:eastAsia="zh-CN"/>
        </w:rPr>
      </w:pPr>
    </w:p>
    <w:p w14:paraId="73A47F95">
      <w:pPr>
        <w:widowControl w:val="0"/>
        <w:numPr>
          <w:ilvl w:val="0"/>
          <w:numId w:val="0"/>
        </w:numPr>
        <w:jc w:val="center"/>
        <w:rPr>
          <w:rFonts w:hint="default" w:ascii="仿宋" w:hAnsi="仿宋" w:eastAsia="仿宋" w:cs="仿宋"/>
          <w:sz w:val="44"/>
          <w:szCs w:val="44"/>
          <w:lang w:val="en-US" w:eastAsia="zh-CN"/>
        </w:rPr>
      </w:pPr>
    </w:p>
    <w:p w14:paraId="7FAA6AF1">
      <w:pPr>
        <w:widowControl w:val="0"/>
        <w:numPr>
          <w:ilvl w:val="0"/>
          <w:numId w:val="0"/>
        </w:numPr>
        <w:jc w:val="center"/>
        <w:rPr>
          <w:rFonts w:hint="default" w:ascii="仿宋" w:hAnsi="仿宋" w:eastAsia="仿宋" w:cs="仿宋"/>
          <w:sz w:val="44"/>
          <w:szCs w:val="44"/>
          <w:lang w:val="en-US" w:eastAsia="zh-CN"/>
        </w:rPr>
      </w:pPr>
    </w:p>
    <w:p w14:paraId="23EE8E85">
      <w:pPr>
        <w:widowControl w:val="0"/>
        <w:numPr>
          <w:ilvl w:val="0"/>
          <w:numId w:val="0"/>
        </w:numPr>
        <w:jc w:val="both"/>
        <w:rPr>
          <w:rFonts w:hint="default" w:ascii="仿宋" w:hAnsi="仿宋" w:eastAsia="仿宋" w:cs="仿宋"/>
          <w:sz w:val="44"/>
          <w:szCs w:val="44"/>
          <w:lang w:val="en-US" w:eastAsia="zh-CN"/>
        </w:rPr>
      </w:pPr>
    </w:p>
    <w:p w14:paraId="16013302">
      <w:pPr>
        <w:widowControl w:val="0"/>
        <w:numPr>
          <w:ilvl w:val="0"/>
          <w:numId w:val="0"/>
        </w:numPr>
        <w:jc w:val="both"/>
        <w:rPr>
          <w:rFonts w:hint="default" w:ascii="仿宋" w:hAnsi="仿宋" w:eastAsia="仿宋" w:cs="仿宋"/>
          <w:sz w:val="44"/>
          <w:szCs w:val="44"/>
          <w:lang w:val="en-US" w:eastAsia="zh-CN"/>
        </w:rPr>
      </w:pPr>
    </w:p>
    <w:p w14:paraId="10BBABE5">
      <w:pPr>
        <w:spacing w:beforeAutospacing="0" w:afterAutospacing="0" w:line="520" w:lineRule="exact"/>
        <w:ind w:firstLine="0" w:firstLineChars="0"/>
        <w:jc w:val="center"/>
        <w:rPr>
          <w:rFonts w:hint="eastAsia" w:ascii="仿宋" w:hAnsi="仿宋" w:eastAsia="仿宋" w:cs="仿宋"/>
          <w:b/>
          <w:bCs/>
          <w:sz w:val="40"/>
          <w:szCs w:val="40"/>
          <w:lang w:val="en-US" w:eastAsia="zh-CN"/>
        </w:rPr>
      </w:pPr>
      <w:r>
        <w:rPr>
          <w:rFonts w:hint="eastAsia" w:ascii="仿宋" w:hAnsi="仿宋" w:eastAsia="仿宋" w:cs="仿宋"/>
          <w:b/>
          <w:bCs/>
          <w:sz w:val="44"/>
          <w:szCs w:val="44"/>
          <w:lang w:val="en-US" w:eastAsia="zh-CN"/>
        </w:rPr>
        <w:t>_______________</w:t>
      </w:r>
      <w:r>
        <w:rPr>
          <w:rFonts w:hint="eastAsia" w:ascii="仿宋" w:hAnsi="仿宋" w:eastAsia="仿宋" w:cs="仿宋"/>
          <w:b/>
          <w:bCs/>
          <w:color w:val="000000" w:themeColor="text1"/>
          <w:sz w:val="44"/>
          <w:szCs w:val="44"/>
          <w:lang w:val="en-US" w:eastAsia="zh-CN"/>
          <w14:textFill>
            <w14:solidFill>
              <w14:schemeClr w14:val="tx1"/>
            </w14:solidFill>
          </w14:textFill>
        </w:rPr>
        <w:t>化肥</w:t>
      </w:r>
      <w:r>
        <w:rPr>
          <w:rFonts w:hint="eastAsia" w:ascii="仿宋" w:hAnsi="仿宋" w:eastAsia="仿宋" w:cs="仿宋"/>
          <w:b/>
          <w:bCs/>
          <w:sz w:val="44"/>
          <w:szCs w:val="44"/>
          <w:lang w:val="en-US" w:eastAsia="zh-CN"/>
        </w:rPr>
        <w:t>购</w:t>
      </w:r>
      <w:r>
        <w:rPr>
          <w:rFonts w:hint="eastAsia" w:ascii="仿宋" w:hAnsi="仿宋" w:eastAsia="仿宋" w:cs="仿宋"/>
          <w:b/>
          <w:bCs/>
          <w:sz w:val="40"/>
          <w:szCs w:val="40"/>
          <w:lang w:val="en-US" w:eastAsia="zh-CN"/>
        </w:rPr>
        <w:t>销合同</w:t>
      </w:r>
    </w:p>
    <w:p w14:paraId="3E2EF60A">
      <w:pPr>
        <w:ind w:firstLine="2891" w:firstLineChars="800"/>
        <w:rPr>
          <w:rFonts w:hint="eastAsia"/>
          <w:b/>
          <w:bCs/>
          <w:sz w:val="36"/>
          <w:szCs w:val="36"/>
          <w:lang w:val="en-US" w:eastAsia="zh-CN"/>
        </w:rPr>
      </w:pPr>
    </w:p>
    <w:p w14:paraId="4833163D">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淮安超裕市政工程有限公司</w:t>
      </w:r>
    </w:p>
    <w:p w14:paraId="63EABA9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乙方: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5DE4FC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val="en-US" w:eastAsia="zh-CN"/>
        </w:rPr>
        <w:t>石材</w:t>
      </w:r>
      <w:r>
        <w:rPr>
          <w:rFonts w:hint="eastAsia" w:ascii="仿宋" w:hAnsi="仿宋" w:eastAsia="仿宋" w:cs="仿宋"/>
          <w:sz w:val="28"/>
          <w:szCs w:val="28"/>
          <w:lang w:eastAsia="zh-CN"/>
        </w:rPr>
        <w:t>委托乙方提供。为明确双方职责、权利和义务，相关事项商议如下：</w:t>
      </w:r>
    </w:p>
    <w:p w14:paraId="39819D15">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4"/>
        <w:tblpPr w:leftFromText="180" w:rightFromText="180" w:vertAnchor="text" w:horzAnchor="page" w:tblpX="865" w:tblpY="340"/>
        <w:tblOverlap w:val="never"/>
        <w:tblW w:w="10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2577"/>
        <w:gridCol w:w="1695"/>
        <w:gridCol w:w="1687"/>
        <w:gridCol w:w="1597"/>
        <w:gridCol w:w="1282"/>
      </w:tblGrid>
      <w:tr w14:paraId="71F0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49" w:type="dxa"/>
            <w:vAlign w:val="center"/>
          </w:tcPr>
          <w:p w14:paraId="0A98D8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序号</w:t>
            </w:r>
          </w:p>
        </w:tc>
        <w:tc>
          <w:tcPr>
            <w:tcW w:w="2577" w:type="dxa"/>
            <w:vAlign w:val="center"/>
          </w:tcPr>
          <w:p w14:paraId="150FE7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材料名称</w:t>
            </w:r>
          </w:p>
        </w:tc>
        <w:tc>
          <w:tcPr>
            <w:tcW w:w="1695" w:type="dxa"/>
            <w:vAlign w:val="center"/>
          </w:tcPr>
          <w:p w14:paraId="310EEA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规格</w:t>
            </w:r>
          </w:p>
        </w:tc>
        <w:tc>
          <w:tcPr>
            <w:tcW w:w="1687" w:type="dxa"/>
            <w:vAlign w:val="center"/>
          </w:tcPr>
          <w:p w14:paraId="580FA0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val="en-US" w:eastAsia="zh-CN"/>
              </w:rPr>
              <w:t>单位</w:t>
            </w:r>
          </w:p>
        </w:tc>
        <w:tc>
          <w:tcPr>
            <w:tcW w:w="1597" w:type="dxa"/>
            <w:vAlign w:val="center"/>
          </w:tcPr>
          <w:p w14:paraId="28DF28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单价（元）</w:t>
            </w:r>
          </w:p>
        </w:tc>
        <w:tc>
          <w:tcPr>
            <w:tcW w:w="1282" w:type="dxa"/>
            <w:vAlign w:val="center"/>
          </w:tcPr>
          <w:p w14:paraId="0FBA93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备注</w:t>
            </w:r>
          </w:p>
        </w:tc>
      </w:tr>
      <w:tr w14:paraId="03A6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49" w:type="dxa"/>
            <w:vAlign w:val="center"/>
          </w:tcPr>
          <w:p w14:paraId="407488C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r>
              <w:rPr>
                <w:rFonts w:hint="eastAsia" w:ascii="仿宋" w:hAnsi="仿宋" w:eastAsia="仿宋" w:cs="仿宋"/>
                <w:b w:val="0"/>
                <w:bCs/>
                <w:sz w:val="24"/>
                <w:szCs w:val="24"/>
                <w:lang w:val="en-US" w:eastAsia="zh-CN"/>
              </w:rPr>
              <w:t>1</w:t>
            </w:r>
          </w:p>
        </w:tc>
        <w:tc>
          <w:tcPr>
            <w:tcW w:w="2577" w:type="dxa"/>
            <w:vAlign w:val="center"/>
          </w:tcPr>
          <w:p w14:paraId="6A60B087">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695" w:type="dxa"/>
            <w:vAlign w:val="center"/>
          </w:tcPr>
          <w:p w14:paraId="4F56374D">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5FBD596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597" w:type="dxa"/>
            <w:vAlign w:val="center"/>
          </w:tcPr>
          <w:p w14:paraId="5F0137FA">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7355EAA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6C5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0786D0AD">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2</w:t>
            </w:r>
          </w:p>
        </w:tc>
        <w:tc>
          <w:tcPr>
            <w:tcW w:w="2577" w:type="dxa"/>
            <w:vAlign w:val="center"/>
          </w:tcPr>
          <w:p w14:paraId="4447FC20">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3053BCE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87" w:type="dxa"/>
            <w:vAlign w:val="center"/>
          </w:tcPr>
          <w:p w14:paraId="1EE95F1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6509898E">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2117708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2D46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7CE1FED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3</w:t>
            </w:r>
          </w:p>
        </w:tc>
        <w:tc>
          <w:tcPr>
            <w:tcW w:w="2577" w:type="dxa"/>
            <w:vAlign w:val="center"/>
          </w:tcPr>
          <w:p w14:paraId="65352A7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02775D6B">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2992196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59EDE2D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090CEF97">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7C11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457B7D0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4</w:t>
            </w:r>
          </w:p>
        </w:tc>
        <w:tc>
          <w:tcPr>
            <w:tcW w:w="2577" w:type="dxa"/>
            <w:vAlign w:val="center"/>
          </w:tcPr>
          <w:p w14:paraId="0ABDEDA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4D51748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7E5CA77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632AF8A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5EDAAF4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bl>
    <w:p w14:paraId="272C408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以上价格含</w:t>
      </w:r>
      <w:r>
        <w:rPr>
          <w:rFonts w:hint="eastAsia" w:ascii="仿宋" w:hAnsi="仿宋" w:eastAsia="仿宋" w:cs="仿宋"/>
          <w:bCs/>
          <w:sz w:val="24"/>
          <w:szCs w:val="24"/>
          <w:lang w:val="en-US" w:eastAsia="zh-CN"/>
        </w:rPr>
        <w:t>增值税、运费；2、此单价为一次性定价，不再调价；3、最终数量按实际供货量进行结算。</w:t>
      </w:r>
    </w:p>
    <w:p w14:paraId="2DB0DFC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19AACA9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三、供货日期：</w:t>
      </w:r>
      <w:r>
        <w:rPr>
          <w:rFonts w:hint="eastAsia" w:ascii="仿宋" w:hAnsi="仿宋" w:eastAsia="仿宋" w:cs="仿宋"/>
          <w:b w:val="0"/>
          <w:bCs/>
          <w:sz w:val="28"/>
          <w:szCs w:val="28"/>
          <w:lang w:val="en-US" w:eastAsia="zh-CN"/>
        </w:rPr>
        <w:t>2025年  月  日——2025年  月  日</w:t>
      </w:r>
    </w:p>
    <w:p w14:paraId="754F873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四、交货规定</w:t>
      </w:r>
    </w:p>
    <w:p w14:paraId="1E8CFC4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353C557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740A6D8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2525F0B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33133AF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color w:val="FF0000"/>
          <w:sz w:val="28"/>
          <w:szCs w:val="28"/>
          <w:lang w:val="en-US" w:eastAsia="zh-CN"/>
        </w:rPr>
      </w:pPr>
      <w:r>
        <w:rPr>
          <w:rFonts w:hint="eastAsia" w:ascii="仿宋" w:hAnsi="仿宋" w:eastAsia="仿宋" w:cs="仿宋"/>
          <w:sz w:val="28"/>
          <w:szCs w:val="28"/>
          <w:lang w:val="en-US" w:eastAsia="zh-CN"/>
        </w:rPr>
        <w:t>结算方式为：</w:t>
      </w:r>
      <w:r>
        <w:rPr>
          <w:rFonts w:hint="eastAsia" w:ascii="仿宋" w:hAnsi="仿宋" w:eastAsia="仿宋" w:cs="仿宋"/>
          <w:color w:val="000000" w:themeColor="text1"/>
          <w:sz w:val="28"/>
          <w:szCs w:val="28"/>
          <w:lang w:val="en-US" w:eastAsia="zh-CN"/>
          <w14:textFill>
            <w14:solidFill>
              <w14:schemeClr w14:val="tx1"/>
            </w14:solidFill>
          </w14:textFill>
        </w:rPr>
        <w:t>按实结算，按照项目合同按月办理结算，次月付款。</w:t>
      </w:r>
    </w:p>
    <w:p w14:paraId="3B00DE9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付款前，乙方应向甲方提供合法有效的增值税专用发票，</w:t>
      </w:r>
      <w:r>
        <w:rPr>
          <w:rFonts w:hint="eastAsia" w:eastAsia="华文仿宋"/>
          <w:b/>
          <w:bCs/>
          <w:sz w:val="28"/>
          <w:szCs w:val="28"/>
          <w:lang w:val="en-US" w:eastAsia="zh-CN"/>
        </w:rPr>
        <w:t>税率以投标报价填报税率为准。</w:t>
      </w:r>
      <w:r>
        <w:rPr>
          <w:rFonts w:hint="eastAsia" w:ascii="仿宋" w:hAnsi="仿宋" w:eastAsia="仿宋" w:cs="仿宋"/>
          <w:sz w:val="28"/>
          <w:szCs w:val="28"/>
          <w:lang w:val="en-US" w:eastAsia="zh-CN"/>
        </w:rPr>
        <w:t xml:space="preserve">  </w:t>
      </w:r>
    </w:p>
    <w:p w14:paraId="3C3E3CE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42B2D315">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5AA3FA9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62E955C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3E51CA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3EF3011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3860081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6518434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58C82D6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27B4972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7879C64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61B9C6C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1DCCEA3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                                 年  月  日</w:t>
      </w:r>
    </w:p>
    <w:p w14:paraId="0E3EA69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6E947E3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619DBDB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36B8B98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38500D5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1CE6D23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1823E9E"/>
    <w:rsid w:val="01971B90"/>
    <w:rsid w:val="020B6A0C"/>
    <w:rsid w:val="02C31095"/>
    <w:rsid w:val="02FE7AB1"/>
    <w:rsid w:val="04D56E5D"/>
    <w:rsid w:val="057B1452"/>
    <w:rsid w:val="05AD22A6"/>
    <w:rsid w:val="05F35DAB"/>
    <w:rsid w:val="06E421F4"/>
    <w:rsid w:val="086B4CA2"/>
    <w:rsid w:val="08F05A4D"/>
    <w:rsid w:val="09342B67"/>
    <w:rsid w:val="0A07615D"/>
    <w:rsid w:val="0A25417A"/>
    <w:rsid w:val="0AEB0ED3"/>
    <w:rsid w:val="0B6C5E98"/>
    <w:rsid w:val="0CCF0601"/>
    <w:rsid w:val="0D841421"/>
    <w:rsid w:val="0E3D7516"/>
    <w:rsid w:val="0E6D45AA"/>
    <w:rsid w:val="0E912047"/>
    <w:rsid w:val="0E9E41E7"/>
    <w:rsid w:val="0F2C6214"/>
    <w:rsid w:val="0FBF33F8"/>
    <w:rsid w:val="101C29CD"/>
    <w:rsid w:val="115D4CF5"/>
    <w:rsid w:val="1182036D"/>
    <w:rsid w:val="124920C8"/>
    <w:rsid w:val="12706417"/>
    <w:rsid w:val="129906A9"/>
    <w:rsid w:val="12BC21CC"/>
    <w:rsid w:val="133F3D88"/>
    <w:rsid w:val="139C2B54"/>
    <w:rsid w:val="140C293C"/>
    <w:rsid w:val="148A7C64"/>
    <w:rsid w:val="149D776F"/>
    <w:rsid w:val="151D2886"/>
    <w:rsid w:val="154F33BD"/>
    <w:rsid w:val="16A7381D"/>
    <w:rsid w:val="16E66CA8"/>
    <w:rsid w:val="16F1683E"/>
    <w:rsid w:val="172E1C9D"/>
    <w:rsid w:val="175E3991"/>
    <w:rsid w:val="18074019"/>
    <w:rsid w:val="180912F7"/>
    <w:rsid w:val="196F104A"/>
    <w:rsid w:val="19F65454"/>
    <w:rsid w:val="1AC92B69"/>
    <w:rsid w:val="1B73586F"/>
    <w:rsid w:val="1B8F4FE5"/>
    <w:rsid w:val="1BDA64E0"/>
    <w:rsid w:val="1C420B9B"/>
    <w:rsid w:val="1E521E79"/>
    <w:rsid w:val="1E8A59C9"/>
    <w:rsid w:val="1F1B53A6"/>
    <w:rsid w:val="1F412EB4"/>
    <w:rsid w:val="1F9A4AD4"/>
    <w:rsid w:val="1FB575EB"/>
    <w:rsid w:val="203A1731"/>
    <w:rsid w:val="21233D21"/>
    <w:rsid w:val="21237F34"/>
    <w:rsid w:val="22230513"/>
    <w:rsid w:val="226733AF"/>
    <w:rsid w:val="233D71A0"/>
    <w:rsid w:val="23AC6149"/>
    <w:rsid w:val="23C22053"/>
    <w:rsid w:val="24884E2A"/>
    <w:rsid w:val="2562132F"/>
    <w:rsid w:val="26D7660D"/>
    <w:rsid w:val="26E72CF4"/>
    <w:rsid w:val="279C6FDE"/>
    <w:rsid w:val="27A56CA7"/>
    <w:rsid w:val="295233F1"/>
    <w:rsid w:val="29E90EFC"/>
    <w:rsid w:val="2AA247E1"/>
    <w:rsid w:val="2BE64745"/>
    <w:rsid w:val="30300E0A"/>
    <w:rsid w:val="310A3435"/>
    <w:rsid w:val="31983456"/>
    <w:rsid w:val="31BE0AF5"/>
    <w:rsid w:val="32621481"/>
    <w:rsid w:val="337D5244"/>
    <w:rsid w:val="34CB7A66"/>
    <w:rsid w:val="34ED61E4"/>
    <w:rsid w:val="355546CD"/>
    <w:rsid w:val="358D5B69"/>
    <w:rsid w:val="36D10AAA"/>
    <w:rsid w:val="37941808"/>
    <w:rsid w:val="384B545C"/>
    <w:rsid w:val="39FA4695"/>
    <w:rsid w:val="3A0E1B27"/>
    <w:rsid w:val="3A1476F5"/>
    <w:rsid w:val="3A3D40D8"/>
    <w:rsid w:val="3A706705"/>
    <w:rsid w:val="3C046F6B"/>
    <w:rsid w:val="3C7C5835"/>
    <w:rsid w:val="3F6727CC"/>
    <w:rsid w:val="3FC9698D"/>
    <w:rsid w:val="400F5E81"/>
    <w:rsid w:val="41197AE2"/>
    <w:rsid w:val="41790595"/>
    <w:rsid w:val="41C162AF"/>
    <w:rsid w:val="42437081"/>
    <w:rsid w:val="435357B1"/>
    <w:rsid w:val="438C1AC6"/>
    <w:rsid w:val="447137A5"/>
    <w:rsid w:val="44E84F44"/>
    <w:rsid w:val="45E343BA"/>
    <w:rsid w:val="46733805"/>
    <w:rsid w:val="46AC6D17"/>
    <w:rsid w:val="46D911A8"/>
    <w:rsid w:val="478E7DD7"/>
    <w:rsid w:val="47DB5B06"/>
    <w:rsid w:val="482B5D05"/>
    <w:rsid w:val="489D65CF"/>
    <w:rsid w:val="48E72288"/>
    <w:rsid w:val="4A3D6EAD"/>
    <w:rsid w:val="4A7D4C52"/>
    <w:rsid w:val="4A8C68AB"/>
    <w:rsid w:val="4A9151BB"/>
    <w:rsid w:val="4ABB73AF"/>
    <w:rsid w:val="4AF40C8C"/>
    <w:rsid w:val="4AFD1FB9"/>
    <w:rsid w:val="4BE62CCB"/>
    <w:rsid w:val="4BF90C50"/>
    <w:rsid w:val="4CFD651E"/>
    <w:rsid w:val="4D753C6D"/>
    <w:rsid w:val="4E1B7379"/>
    <w:rsid w:val="4E2A3343"/>
    <w:rsid w:val="4E555EE6"/>
    <w:rsid w:val="4F016F2F"/>
    <w:rsid w:val="4F606045"/>
    <w:rsid w:val="51363DAD"/>
    <w:rsid w:val="52694EC1"/>
    <w:rsid w:val="526C3842"/>
    <w:rsid w:val="5382777D"/>
    <w:rsid w:val="54192DBF"/>
    <w:rsid w:val="557B1FF8"/>
    <w:rsid w:val="55B654BC"/>
    <w:rsid w:val="55E52F29"/>
    <w:rsid w:val="56D7393C"/>
    <w:rsid w:val="57680A38"/>
    <w:rsid w:val="588B6397"/>
    <w:rsid w:val="58CF06A0"/>
    <w:rsid w:val="59E57C75"/>
    <w:rsid w:val="5A7140A7"/>
    <w:rsid w:val="5AF32D0E"/>
    <w:rsid w:val="5B7756EE"/>
    <w:rsid w:val="5CBA7F88"/>
    <w:rsid w:val="5D135B2F"/>
    <w:rsid w:val="5D5F77E0"/>
    <w:rsid w:val="5EDF5A84"/>
    <w:rsid w:val="5FDC48E3"/>
    <w:rsid w:val="6010769B"/>
    <w:rsid w:val="60DE0884"/>
    <w:rsid w:val="614E67D3"/>
    <w:rsid w:val="61E635CD"/>
    <w:rsid w:val="61F707D7"/>
    <w:rsid w:val="65271F32"/>
    <w:rsid w:val="65B8702E"/>
    <w:rsid w:val="66AB26EF"/>
    <w:rsid w:val="675E48FC"/>
    <w:rsid w:val="68CC5E66"/>
    <w:rsid w:val="68F63457"/>
    <w:rsid w:val="692F21B3"/>
    <w:rsid w:val="6A222779"/>
    <w:rsid w:val="6B46360D"/>
    <w:rsid w:val="6BFD06E5"/>
    <w:rsid w:val="6C7517D5"/>
    <w:rsid w:val="6DA87988"/>
    <w:rsid w:val="6E03787A"/>
    <w:rsid w:val="6EC244AF"/>
    <w:rsid w:val="6F9F604F"/>
    <w:rsid w:val="6FE82F51"/>
    <w:rsid w:val="702D4E7B"/>
    <w:rsid w:val="70A65262"/>
    <w:rsid w:val="70F353BF"/>
    <w:rsid w:val="73A41F03"/>
    <w:rsid w:val="73BC23E0"/>
    <w:rsid w:val="73E55492"/>
    <w:rsid w:val="757A6E93"/>
    <w:rsid w:val="768C42EB"/>
    <w:rsid w:val="76D01AED"/>
    <w:rsid w:val="773D699A"/>
    <w:rsid w:val="77513C07"/>
    <w:rsid w:val="775F730A"/>
    <w:rsid w:val="78A43EC7"/>
    <w:rsid w:val="79652BD2"/>
    <w:rsid w:val="79742119"/>
    <w:rsid w:val="79855AD0"/>
    <w:rsid w:val="7B205002"/>
    <w:rsid w:val="7B740D54"/>
    <w:rsid w:val="7BDA52D9"/>
    <w:rsid w:val="7C743857"/>
    <w:rsid w:val="7C776EA4"/>
    <w:rsid w:val="7CA83501"/>
    <w:rsid w:val="7CEF376C"/>
    <w:rsid w:val="7CFC3CA2"/>
    <w:rsid w:val="7E3F2ED6"/>
    <w:rsid w:val="7E462FD2"/>
    <w:rsid w:val="7F5C4C28"/>
    <w:rsid w:val="7FB6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2306</Words>
  <Characters>2407</Characters>
  <Lines>0</Lines>
  <Paragraphs>0</Paragraphs>
  <TotalTime>0</TotalTime>
  <ScaleCrop>false</ScaleCrop>
  <LinksUpToDate>false</LinksUpToDate>
  <CharactersWithSpaces>3005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Administrator</cp:lastModifiedBy>
  <cp:lastPrinted>2024-08-22T09:28:00Z</cp:lastPrinted>
  <dcterms:modified xsi:type="dcterms:W3CDTF">2025-05-08T09:11:23Z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20F4A27D598A479AA499EECF04D065BD_13</vt:lpwstr>
  </property>
  <property fmtid="{D5CDD505-2E9C-101B-9397-08002B2CF9AE}" pid="4" name="KSOTemplateDocerSaveRecord">
    <vt:lpwstr>eyJoZGlkIjoiMjI0YTU1ODQ5MWMzOTIwNzI1ZDc4ZDZjNjc2YjBiNjcifQ==</vt:lpwstr>
  </property>
</Properties>
</file>