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20BBB">
      <w:pPr>
        <w:spacing w:line="560" w:lineRule="exact"/>
        <w:jc w:val="center"/>
        <w:rPr>
          <w:rFonts w:hint="eastAsia" w:ascii="宋体" w:hAnsi="宋体" w:cs="宋体"/>
          <w:sz w:val="52"/>
          <w:szCs w:val="52"/>
          <w:lang w:val="en-US" w:eastAsia="zh-CN"/>
        </w:rPr>
      </w:pPr>
    </w:p>
    <w:p w14:paraId="118497C7">
      <w:pPr>
        <w:spacing w:line="560" w:lineRule="exact"/>
        <w:jc w:val="center"/>
        <w:rPr>
          <w:rFonts w:hint="eastAsia" w:ascii="宋体" w:hAnsi="宋体" w:cs="宋体"/>
          <w:sz w:val="52"/>
          <w:szCs w:val="52"/>
          <w:lang w:val="en-US" w:eastAsia="zh-CN"/>
        </w:rPr>
      </w:pPr>
    </w:p>
    <w:p w14:paraId="1F1175A5">
      <w:pPr>
        <w:spacing w:line="560" w:lineRule="exact"/>
        <w:jc w:val="center"/>
        <w:rPr>
          <w:rFonts w:hint="eastAsia" w:ascii="宋体" w:hAnsi="宋体" w:cs="宋体"/>
          <w:sz w:val="52"/>
          <w:szCs w:val="52"/>
          <w:lang w:val="en-US" w:eastAsia="zh-CN"/>
        </w:rPr>
      </w:pPr>
    </w:p>
    <w:p w14:paraId="47BC2B2E">
      <w:pPr>
        <w:spacing w:line="560" w:lineRule="exact"/>
        <w:jc w:val="center"/>
        <w:rPr>
          <w:rFonts w:hint="eastAsia" w:ascii="宋体" w:hAnsi="宋体" w:cs="宋体"/>
          <w:sz w:val="52"/>
          <w:szCs w:val="52"/>
          <w:lang w:val="en-US" w:eastAsia="zh-CN"/>
        </w:rPr>
      </w:pPr>
    </w:p>
    <w:p w14:paraId="39302DE3">
      <w:pPr>
        <w:spacing w:line="560" w:lineRule="exact"/>
        <w:jc w:val="center"/>
        <w:rPr>
          <w:rFonts w:hint="eastAsia" w:ascii="宋体" w:hAnsi="宋体" w:cs="宋体"/>
          <w:sz w:val="52"/>
          <w:szCs w:val="52"/>
          <w:lang w:val="en-US" w:eastAsia="zh-CN"/>
        </w:rPr>
      </w:pPr>
    </w:p>
    <w:p w14:paraId="499C0F22">
      <w:pPr>
        <w:spacing w:line="560" w:lineRule="exact"/>
        <w:jc w:val="center"/>
        <w:rPr>
          <w:rFonts w:hint="eastAsia" w:ascii="宋体" w:hAnsi="宋体" w:cs="宋体"/>
          <w:sz w:val="52"/>
          <w:szCs w:val="52"/>
          <w:lang w:val="en-US" w:eastAsia="zh-CN"/>
        </w:rPr>
      </w:pPr>
    </w:p>
    <w:p w14:paraId="6764707F">
      <w:pPr>
        <w:spacing w:line="560" w:lineRule="exact"/>
        <w:jc w:val="center"/>
        <w:rPr>
          <w:rFonts w:hint="eastAsia" w:ascii="宋体" w:hAnsi="宋体" w:cs="宋体"/>
          <w:sz w:val="52"/>
          <w:szCs w:val="52"/>
          <w:lang w:val="en-US" w:eastAsia="zh-CN"/>
        </w:rPr>
      </w:pPr>
    </w:p>
    <w:p w14:paraId="40584CB9">
      <w:pPr>
        <w:spacing w:line="560" w:lineRule="exact"/>
        <w:jc w:val="center"/>
        <w:rPr>
          <w:rFonts w:hint="eastAsia" w:ascii="宋体" w:hAnsi="宋体" w:cs="宋体"/>
          <w:sz w:val="52"/>
          <w:szCs w:val="52"/>
          <w:lang w:val="en-US" w:eastAsia="zh-CN"/>
        </w:rPr>
      </w:pPr>
    </w:p>
    <w:p w14:paraId="62B26878">
      <w:pPr>
        <w:spacing w:line="560" w:lineRule="exact"/>
        <w:ind w:firstLine="1560" w:firstLineChars="300"/>
        <w:jc w:val="both"/>
        <w:rPr>
          <w:rFonts w:hint="default" w:ascii="宋体" w:hAnsi="宋体" w:cs="宋体"/>
          <w:sz w:val="52"/>
          <w:szCs w:val="52"/>
          <w:lang w:val="en-US" w:eastAsia="zh-CN"/>
        </w:rPr>
      </w:pPr>
      <w:r>
        <w:rPr>
          <w:rFonts w:hint="eastAsia" w:ascii="宋体" w:hAnsi="宋体" w:cs="宋体"/>
          <w:sz w:val="52"/>
          <w:szCs w:val="52"/>
          <w:lang w:val="en-US" w:eastAsia="zh-CN"/>
        </w:rPr>
        <w:t>第一章 投标文件格式</w:t>
      </w:r>
    </w:p>
    <w:p w14:paraId="79DAA80B">
      <w:pPr>
        <w:spacing w:line="560" w:lineRule="exact"/>
        <w:ind w:firstLine="2600" w:firstLineChars="500"/>
        <w:rPr>
          <w:rFonts w:hint="eastAsia" w:ascii="宋体" w:hAnsi="宋体" w:cs="宋体"/>
          <w:sz w:val="52"/>
          <w:szCs w:val="52"/>
          <w:lang w:val="en-US" w:eastAsia="zh-CN"/>
        </w:rPr>
      </w:pPr>
    </w:p>
    <w:p w14:paraId="5C79E98C">
      <w:pPr>
        <w:spacing w:line="560" w:lineRule="exact"/>
        <w:ind w:firstLine="2600" w:firstLineChars="500"/>
        <w:rPr>
          <w:rFonts w:hint="eastAsia" w:ascii="宋体" w:hAnsi="宋体" w:cs="宋体"/>
          <w:sz w:val="52"/>
          <w:szCs w:val="52"/>
          <w:lang w:val="en-US" w:eastAsia="zh-CN"/>
        </w:rPr>
      </w:pPr>
    </w:p>
    <w:p w14:paraId="76EAD3C4">
      <w:pPr>
        <w:spacing w:line="560" w:lineRule="exact"/>
        <w:ind w:firstLine="2600" w:firstLineChars="500"/>
        <w:rPr>
          <w:rFonts w:hint="eastAsia" w:ascii="宋体" w:hAnsi="宋体" w:cs="宋体"/>
          <w:sz w:val="52"/>
          <w:szCs w:val="52"/>
          <w:lang w:val="en-US" w:eastAsia="zh-CN"/>
        </w:rPr>
      </w:pPr>
    </w:p>
    <w:p w14:paraId="7188889F">
      <w:pPr>
        <w:spacing w:line="560" w:lineRule="exact"/>
        <w:ind w:firstLine="2600" w:firstLineChars="500"/>
        <w:rPr>
          <w:rFonts w:hint="eastAsia" w:ascii="宋体" w:hAnsi="宋体" w:cs="宋体"/>
          <w:sz w:val="52"/>
          <w:szCs w:val="52"/>
          <w:lang w:val="en-US" w:eastAsia="zh-CN"/>
        </w:rPr>
      </w:pPr>
    </w:p>
    <w:p w14:paraId="19EFF37B">
      <w:pPr>
        <w:spacing w:line="560" w:lineRule="exact"/>
        <w:ind w:firstLine="2600" w:firstLineChars="500"/>
        <w:rPr>
          <w:rFonts w:hint="eastAsia" w:ascii="宋体" w:hAnsi="宋体" w:cs="宋体"/>
          <w:sz w:val="52"/>
          <w:szCs w:val="52"/>
          <w:lang w:val="en-US" w:eastAsia="zh-CN"/>
        </w:rPr>
      </w:pPr>
    </w:p>
    <w:p w14:paraId="60B217A8">
      <w:pPr>
        <w:spacing w:line="560" w:lineRule="exact"/>
        <w:ind w:firstLine="2600" w:firstLineChars="500"/>
        <w:rPr>
          <w:rFonts w:hint="eastAsia" w:ascii="宋体" w:hAnsi="宋体" w:cs="宋体"/>
          <w:sz w:val="52"/>
          <w:szCs w:val="52"/>
          <w:lang w:val="en-US" w:eastAsia="zh-CN"/>
        </w:rPr>
      </w:pPr>
    </w:p>
    <w:p w14:paraId="55EFF156">
      <w:pPr>
        <w:spacing w:line="560" w:lineRule="exact"/>
        <w:ind w:firstLine="2600" w:firstLineChars="500"/>
        <w:rPr>
          <w:rFonts w:hint="eastAsia" w:ascii="宋体" w:hAnsi="宋体" w:cs="宋体"/>
          <w:sz w:val="52"/>
          <w:szCs w:val="52"/>
          <w:lang w:val="en-US" w:eastAsia="zh-CN"/>
        </w:rPr>
      </w:pPr>
    </w:p>
    <w:p w14:paraId="1CFFC1EB">
      <w:pPr>
        <w:spacing w:line="560" w:lineRule="exact"/>
        <w:ind w:firstLine="2600" w:firstLineChars="500"/>
        <w:rPr>
          <w:rFonts w:hint="eastAsia" w:ascii="宋体" w:hAnsi="宋体" w:cs="宋体"/>
          <w:sz w:val="52"/>
          <w:szCs w:val="52"/>
          <w:lang w:val="en-US" w:eastAsia="zh-CN"/>
        </w:rPr>
      </w:pPr>
    </w:p>
    <w:p w14:paraId="11041B98">
      <w:pPr>
        <w:spacing w:line="560" w:lineRule="exact"/>
        <w:ind w:firstLine="2600" w:firstLineChars="500"/>
        <w:rPr>
          <w:rFonts w:hint="eastAsia" w:ascii="宋体" w:hAnsi="宋体" w:cs="宋体"/>
          <w:sz w:val="52"/>
          <w:szCs w:val="52"/>
          <w:lang w:val="en-US" w:eastAsia="zh-CN"/>
        </w:rPr>
      </w:pPr>
    </w:p>
    <w:p w14:paraId="780C7563">
      <w:pPr>
        <w:spacing w:line="560" w:lineRule="exact"/>
        <w:ind w:firstLine="2600" w:firstLineChars="500"/>
        <w:rPr>
          <w:rFonts w:hint="eastAsia" w:ascii="宋体" w:hAnsi="宋体" w:cs="宋体"/>
          <w:sz w:val="52"/>
          <w:szCs w:val="52"/>
          <w:lang w:val="en-US" w:eastAsia="zh-CN"/>
        </w:rPr>
      </w:pPr>
    </w:p>
    <w:p w14:paraId="53AB73FA">
      <w:pPr>
        <w:spacing w:line="560" w:lineRule="exact"/>
        <w:ind w:firstLine="2600" w:firstLineChars="500"/>
        <w:rPr>
          <w:rFonts w:hint="eastAsia" w:ascii="宋体" w:hAnsi="宋体" w:cs="宋体"/>
          <w:sz w:val="52"/>
          <w:szCs w:val="52"/>
          <w:lang w:val="en-US" w:eastAsia="zh-CN"/>
        </w:rPr>
      </w:pPr>
    </w:p>
    <w:p w14:paraId="10F181B6">
      <w:pPr>
        <w:spacing w:line="560" w:lineRule="exact"/>
        <w:ind w:firstLine="2600" w:firstLineChars="500"/>
        <w:rPr>
          <w:rFonts w:hint="eastAsia" w:ascii="宋体" w:hAnsi="宋体" w:cs="宋体"/>
          <w:sz w:val="52"/>
          <w:szCs w:val="52"/>
          <w:lang w:val="en-US" w:eastAsia="zh-CN"/>
        </w:rPr>
      </w:pPr>
    </w:p>
    <w:p w14:paraId="06FA96BF">
      <w:pPr>
        <w:spacing w:line="560" w:lineRule="exact"/>
        <w:ind w:firstLine="2600" w:firstLineChars="500"/>
        <w:rPr>
          <w:rFonts w:hint="eastAsia" w:ascii="宋体" w:hAnsi="宋体" w:cs="宋体"/>
          <w:sz w:val="52"/>
          <w:szCs w:val="52"/>
          <w:lang w:val="en-US" w:eastAsia="zh-CN"/>
        </w:rPr>
      </w:pPr>
    </w:p>
    <w:p w14:paraId="6191161A">
      <w:pPr>
        <w:spacing w:line="560" w:lineRule="exact"/>
        <w:ind w:firstLine="2600" w:firstLineChars="500"/>
        <w:rPr>
          <w:rFonts w:hint="eastAsia" w:ascii="宋体" w:hAnsi="宋体" w:cs="宋体"/>
          <w:sz w:val="52"/>
          <w:szCs w:val="52"/>
          <w:lang w:val="en-US" w:eastAsia="zh-CN"/>
        </w:rPr>
      </w:pPr>
    </w:p>
    <w:p w14:paraId="6393A9F0">
      <w:pPr>
        <w:spacing w:line="560" w:lineRule="exact"/>
        <w:ind w:firstLine="2600" w:firstLineChars="500"/>
        <w:rPr>
          <w:rFonts w:hint="eastAsia" w:ascii="宋体" w:hAnsi="宋体" w:cs="宋体"/>
          <w:sz w:val="52"/>
          <w:szCs w:val="52"/>
          <w:lang w:val="en-US" w:eastAsia="zh-CN"/>
        </w:rPr>
      </w:pPr>
    </w:p>
    <w:p w14:paraId="76C001A6">
      <w:pPr>
        <w:tabs>
          <w:tab w:val="left" w:pos="6500"/>
        </w:tabs>
        <w:jc w:val="center"/>
        <w:rPr>
          <w:rFonts w:ascii="仿宋" w:hAnsi="仿宋" w:eastAsia="仿宋" w:cs="宋体"/>
          <w:sz w:val="44"/>
          <w:szCs w:val="44"/>
        </w:rPr>
      </w:pPr>
      <w:r>
        <w:rPr>
          <w:rFonts w:hint="eastAsia" w:ascii="仿宋" w:hAnsi="仿宋" w:eastAsia="仿宋" w:cs="宋体"/>
          <w:b/>
          <w:bCs/>
          <w:sz w:val="44"/>
          <w:szCs w:val="44"/>
          <w:lang w:val="en-US" w:eastAsia="zh-CN"/>
        </w:rPr>
        <w:t xml:space="preserve">1.1 </w:t>
      </w:r>
      <w:r>
        <w:rPr>
          <w:rFonts w:ascii="仿宋" w:hAnsi="仿宋" w:eastAsia="仿宋" w:cs="宋体"/>
          <w:b/>
          <w:bCs/>
          <w:sz w:val="44"/>
          <w:szCs w:val="44"/>
        </w:rPr>
        <w:t>投   标   函</w:t>
      </w:r>
    </w:p>
    <w:p w14:paraId="74A34FFC">
      <w:pPr>
        <w:jc w:val="center"/>
        <w:rPr>
          <w:rFonts w:ascii="仿宋" w:hAnsi="仿宋" w:eastAsia="仿宋" w:cs="宋体"/>
        </w:rPr>
      </w:pPr>
    </w:p>
    <w:p w14:paraId="32ECD360">
      <w:pPr>
        <w:spacing w:line="520" w:lineRule="exact"/>
        <w:rPr>
          <w:rFonts w:ascii="仿宋" w:hAnsi="仿宋" w:eastAsia="仿宋" w:cs="宋体"/>
          <w:b/>
          <w:bCs/>
          <w:sz w:val="28"/>
          <w:szCs w:val="28"/>
          <w:u w:val="single"/>
        </w:rPr>
      </w:pPr>
      <w:r>
        <w:rPr>
          <w:rFonts w:hint="eastAsia" w:ascii="仿宋" w:hAnsi="仿宋" w:eastAsia="仿宋" w:cs="宋体"/>
          <w:b/>
          <w:bCs/>
          <w:sz w:val="28"/>
          <w:szCs w:val="28"/>
          <w:u w:val="single"/>
          <w:lang w:val="en-US" w:eastAsia="zh-CN"/>
        </w:rPr>
        <w:t xml:space="preserve">（招标人名称）    </w:t>
      </w:r>
      <w:r>
        <w:rPr>
          <w:rFonts w:ascii="仿宋" w:hAnsi="仿宋" w:eastAsia="仿宋" w:cs="宋体"/>
          <w:b/>
          <w:bCs/>
          <w:sz w:val="28"/>
          <w:szCs w:val="28"/>
        </w:rPr>
        <w:t>：</w:t>
      </w:r>
    </w:p>
    <w:p w14:paraId="1C918D79">
      <w:pPr>
        <w:pStyle w:val="6"/>
        <w:framePr w:wrap="auto" w:vAnchor="margin" w:hAnchor="text" w:yAlign="inline"/>
        <w:spacing w:line="480" w:lineRule="auto"/>
        <w:ind w:firstLine="560" w:firstLineChars="200"/>
        <w:rPr>
          <w:rFonts w:ascii="仿宋" w:hAnsi="仿宋" w:eastAsia="仿宋" w:cs="宋体"/>
          <w:sz w:val="28"/>
          <w:szCs w:val="28"/>
        </w:rPr>
      </w:pPr>
      <w:r>
        <w:rPr>
          <w:rFonts w:hint="eastAsia" w:ascii="仿宋" w:hAnsi="仿宋" w:eastAsia="仿宋" w:cs="宋体"/>
          <w:sz w:val="28"/>
          <w:szCs w:val="28"/>
          <w:lang w:val="en-US" w:eastAsia="zh-CN"/>
        </w:rPr>
        <w:t>1.我方已仔细研究了</w:t>
      </w:r>
      <w:r>
        <w:rPr>
          <w:rFonts w:hint="eastAsia" w:ascii="仿宋" w:hAnsi="仿宋" w:eastAsia="仿宋" w:cs="宋体"/>
          <w:sz w:val="28"/>
          <w:szCs w:val="28"/>
          <w:u w:val="single" w:color="auto"/>
          <w:lang w:val="en-US" w:eastAsia="zh-CN"/>
        </w:rPr>
        <w:t xml:space="preserve">                               </w:t>
      </w:r>
      <w:r>
        <w:rPr>
          <w:rFonts w:ascii="仿宋" w:hAnsi="仿宋" w:eastAsia="仿宋" w:cs="宋体"/>
          <w:sz w:val="28"/>
          <w:szCs w:val="28"/>
          <w:lang w:val="zh-TW" w:eastAsia="zh-TW"/>
        </w:rPr>
        <w:t>招标文件</w:t>
      </w:r>
      <w:r>
        <w:rPr>
          <w:rFonts w:hint="eastAsia" w:ascii="仿宋" w:hAnsi="仿宋" w:eastAsia="仿宋" w:cs="宋体"/>
          <w:sz w:val="28"/>
          <w:szCs w:val="28"/>
          <w:lang w:val="en-US" w:eastAsia="zh-CN"/>
        </w:rPr>
        <w:t>的全部内容并对现场进行了勘察</w:t>
      </w:r>
      <w:r>
        <w:rPr>
          <w:rFonts w:ascii="仿宋" w:hAnsi="仿宋" w:eastAsia="仿宋" w:cs="宋体"/>
          <w:sz w:val="28"/>
          <w:szCs w:val="28"/>
          <w:lang w:val="zh-TW" w:eastAsia="zh-TW"/>
        </w:rPr>
        <w:t>，</w:t>
      </w:r>
      <w:r>
        <w:rPr>
          <w:rFonts w:hint="eastAsia" w:ascii="仿宋" w:hAnsi="仿宋" w:eastAsia="仿宋" w:cs="宋体"/>
          <w:sz w:val="28"/>
          <w:szCs w:val="28"/>
          <w:lang w:val="en-US" w:eastAsia="zh-CN"/>
        </w:rPr>
        <w:t>愿以人民币</w:t>
      </w:r>
      <w:r>
        <w:rPr>
          <w:rFonts w:hint="eastAsia" w:ascii="仿宋" w:hAnsi="仿宋" w:eastAsia="仿宋" w:cs="宋体"/>
          <w:sz w:val="28"/>
          <w:szCs w:val="28"/>
          <w:u w:val="single" w:color="auto"/>
          <w:lang w:val="en-US" w:eastAsia="zh-CN"/>
        </w:rPr>
        <w:t xml:space="preserve">     （大写）</w:t>
      </w:r>
      <w:r>
        <w:rPr>
          <w:rFonts w:hint="eastAsia" w:ascii="仿宋" w:hAnsi="仿宋" w:eastAsia="仿宋" w:cs="宋体"/>
          <w:sz w:val="28"/>
          <w:szCs w:val="28"/>
          <w:u w:val="none" w:color="auto"/>
          <w:lang w:val="en-US" w:eastAsia="zh-CN"/>
        </w:rPr>
        <w:t>、</w:t>
      </w:r>
      <w:r>
        <w:rPr>
          <w:rFonts w:hint="eastAsia" w:ascii="仿宋" w:hAnsi="仿宋" w:eastAsia="仿宋" w:cs="宋体"/>
          <w:sz w:val="28"/>
          <w:szCs w:val="28"/>
          <w:u w:val="single" w:color="auto"/>
          <w:lang w:val="en-US" w:eastAsia="zh-CN"/>
        </w:rPr>
        <w:t xml:space="preserve">    （小写）        </w:t>
      </w:r>
      <w:r>
        <w:rPr>
          <w:rFonts w:hint="eastAsia" w:ascii="仿宋" w:hAnsi="仿宋" w:eastAsia="仿宋" w:cs="宋体"/>
          <w:sz w:val="28"/>
          <w:szCs w:val="28"/>
          <w:u w:val="none" w:color="auto"/>
          <w:lang w:val="en-US" w:eastAsia="zh-CN"/>
        </w:rPr>
        <w:t>元的投标总价（其中所含税率</w:t>
      </w:r>
      <w:r>
        <w:rPr>
          <w:rFonts w:hint="eastAsia" w:ascii="仿宋" w:hAnsi="仿宋" w:eastAsia="仿宋" w:cs="宋体"/>
          <w:sz w:val="28"/>
          <w:szCs w:val="28"/>
          <w:u w:val="single" w:color="auto"/>
          <w:lang w:val="en-US" w:eastAsia="zh-CN"/>
        </w:rPr>
        <w:t xml:space="preserve">    （</w:t>
      </w:r>
      <w:r>
        <w:rPr>
          <w:rFonts w:hint="eastAsia" w:ascii="仿宋" w:hAnsi="仿宋" w:eastAsia="仿宋" w:cs="宋体"/>
          <w:sz w:val="28"/>
          <w:szCs w:val="28"/>
          <w:u w:val="none" w:color="auto"/>
          <w:lang w:val="en-US" w:eastAsia="zh-CN"/>
        </w:rPr>
        <w:t>3%或9%），</w:t>
      </w:r>
      <w:r>
        <w:rPr>
          <w:rFonts w:hint="eastAsia" w:ascii="仿宋" w:hAnsi="仿宋" w:eastAsia="仿宋" w:cs="宋体"/>
          <w:b/>
          <w:bCs/>
          <w:sz w:val="28"/>
          <w:szCs w:val="28"/>
          <w:u w:val="none" w:color="auto"/>
          <w:lang w:val="en-US" w:eastAsia="zh-CN"/>
        </w:rPr>
        <w:t>投标人结合纳税类型和规模按实填写</w:t>
      </w:r>
      <w:r>
        <w:rPr>
          <w:rFonts w:hint="eastAsia" w:ascii="仿宋" w:hAnsi="仿宋" w:eastAsia="仿宋" w:cs="宋体"/>
          <w:sz w:val="28"/>
          <w:szCs w:val="28"/>
          <w:u w:val="none" w:color="auto"/>
          <w:lang w:val="en-US" w:eastAsia="zh-CN"/>
        </w:rPr>
        <w:t>），按招标文件约定实施和完成上述项目全部内容，并承担工程保修义务。</w:t>
      </w:r>
    </w:p>
    <w:p w14:paraId="65411DC7">
      <w:pPr>
        <w:spacing w:line="480" w:lineRule="auto"/>
        <w:ind w:firstLine="560"/>
        <w:rPr>
          <w:rFonts w:hint="eastAsia" w:ascii="仿宋" w:hAnsi="仿宋" w:eastAsia="仿宋" w:cs="Arial Unicode MS"/>
          <w:sz w:val="28"/>
          <w:szCs w:val="28"/>
          <w:lang w:val="en-US" w:eastAsia="zh-CN"/>
        </w:rPr>
      </w:pPr>
      <w:r>
        <w:rPr>
          <w:rFonts w:hint="eastAsia" w:ascii="仿宋" w:hAnsi="仿宋" w:eastAsia="仿宋" w:cs="Arial Unicode MS"/>
          <w:sz w:val="28"/>
          <w:szCs w:val="28"/>
          <w:lang w:val="en-US" w:eastAsia="zh-CN"/>
        </w:rPr>
        <w:t>2.如我方中标：</w:t>
      </w:r>
    </w:p>
    <w:p w14:paraId="48546FFC">
      <w:pPr>
        <w:spacing w:line="480" w:lineRule="auto"/>
        <w:ind w:firstLine="560"/>
        <w:rPr>
          <w:rFonts w:ascii="仿宋" w:hAnsi="仿宋" w:eastAsia="仿宋" w:cs="宋体"/>
          <w:sz w:val="28"/>
          <w:szCs w:val="28"/>
        </w:rPr>
      </w:pPr>
      <w:r>
        <w:rPr>
          <w:rFonts w:hint="eastAsia" w:ascii="仿宋" w:hAnsi="仿宋" w:eastAsia="仿宋" w:cs="Arial Unicode MS"/>
          <w:sz w:val="28"/>
          <w:szCs w:val="28"/>
          <w:lang w:val="en-US" w:eastAsia="zh-CN"/>
        </w:rPr>
        <w:t>（1）</w:t>
      </w:r>
      <w:r>
        <w:rPr>
          <w:rFonts w:hint="eastAsia" w:ascii="仿宋" w:hAnsi="仿宋" w:eastAsia="仿宋" w:cs="Arial Unicode MS"/>
          <w:sz w:val="28"/>
          <w:szCs w:val="28"/>
        </w:rPr>
        <w:t>我投标人保证</w:t>
      </w:r>
      <w:r>
        <w:rPr>
          <w:rFonts w:hint="eastAsia" w:ascii="仿宋" w:hAnsi="仿宋" w:eastAsia="仿宋" w:cs="Arial Unicode MS"/>
          <w:sz w:val="28"/>
          <w:szCs w:val="28"/>
          <w:lang w:val="en-US" w:eastAsia="zh-CN"/>
        </w:rPr>
        <w:t>在接到甲方书面进场通知后</w:t>
      </w:r>
      <w:r>
        <w:rPr>
          <w:rFonts w:hint="eastAsia" w:ascii="仿宋" w:hAnsi="仿宋" w:eastAsia="仿宋" w:cs="Arial Unicode MS"/>
          <w:sz w:val="28"/>
          <w:szCs w:val="28"/>
          <w:u w:val="single"/>
          <w:lang w:val="en-US" w:eastAsia="zh-CN"/>
        </w:rPr>
        <w:t xml:space="preserve">    </w:t>
      </w:r>
      <w:r>
        <w:rPr>
          <w:rFonts w:ascii="仿宋" w:hAnsi="仿宋" w:eastAsia="仿宋" w:cs="宋体"/>
          <w:b/>
          <w:bCs/>
          <w:sz w:val="28"/>
          <w:szCs w:val="28"/>
          <w:u w:val="single"/>
        </w:rPr>
        <w:t xml:space="preserve"> </w:t>
      </w:r>
      <w:r>
        <w:rPr>
          <w:rFonts w:hint="eastAsia" w:ascii="仿宋" w:hAnsi="仿宋" w:eastAsia="仿宋" w:cs="宋体"/>
          <w:b w:val="0"/>
          <w:bCs w:val="0"/>
          <w:sz w:val="28"/>
          <w:szCs w:val="28"/>
          <w:u w:val="none"/>
          <w:lang w:val="en-US" w:eastAsia="zh-CN"/>
        </w:rPr>
        <w:t>日内</w:t>
      </w:r>
      <w:r>
        <w:rPr>
          <w:rFonts w:hint="eastAsia" w:ascii="仿宋" w:hAnsi="仿宋" w:eastAsia="仿宋" w:cs="Arial Unicode MS"/>
          <w:sz w:val="28"/>
          <w:szCs w:val="28"/>
        </w:rPr>
        <w:t>竣工</w:t>
      </w:r>
      <w:r>
        <w:rPr>
          <w:rFonts w:ascii="仿宋" w:hAnsi="仿宋" w:eastAsia="仿宋" w:cs="宋体"/>
          <w:sz w:val="28"/>
          <w:szCs w:val="28"/>
        </w:rPr>
        <w:t>，如逾期承担相应违约金。</w:t>
      </w:r>
    </w:p>
    <w:p w14:paraId="1E2C215C">
      <w:pPr>
        <w:spacing w:line="480" w:lineRule="auto"/>
        <w:ind w:firstLine="560"/>
        <w:rPr>
          <w:rFonts w:ascii="仿宋" w:hAnsi="仿宋" w:eastAsia="仿宋" w:cs="宋体"/>
          <w:sz w:val="28"/>
          <w:szCs w:val="28"/>
        </w:rPr>
      </w:pPr>
      <w:r>
        <w:rPr>
          <w:rFonts w:hint="eastAsia" w:ascii="仿宋" w:hAnsi="仿宋" w:eastAsia="仿宋" w:cs="Arial Unicode MS"/>
          <w:sz w:val="28"/>
          <w:szCs w:val="28"/>
          <w:lang w:eastAsia="zh-CN"/>
        </w:rPr>
        <w:t>（</w:t>
      </w:r>
      <w:r>
        <w:rPr>
          <w:rFonts w:hint="eastAsia" w:ascii="仿宋" w:hAnsi="仿宋" w:eastAsia="仿宋" w:cs="Arial Unicode MS"/>
          <w:sz w:val="28"/>
          <w:szCs w:val="28"/>
          <w:lang w:val="en-US" w:eastAsia="zh-CN"/>
        </w:rPr>
        <w:t>2）</w:t>
      </w:r>
      <w:r>
        <w:rPr>
          <w:rFonts w:hint="eastAsia" w:ascii="仿宋" w:hAnsi="仿宋" w:eastAsia="仿宋" w:cs="Arial Unicode MS"/>
          <w:sz w:val="28"/>
          <w:szCs w:val="28"/>
        </w:rPr>
        <w:t>我投标人保证本工程质量达到</w:t>
      </w:r>
      <w:r>
        <w:rPr>
          <w:rFonts w:hint="eastAsia" w:ascii="仿宋" w:hAnsi="仿宋" w:eastAsia="仿宋" w:cs="Arial Unicode MS"/>
          <w:sz w:val="28"/>
          <w:szCs w:val="28"/>
          <w:u w:val="single"/>
        </w:rPr>
        <w:t>合格</w:t>
      </w:r>
      <w:r>
        <w:rPr>
          <w:rFonts w:hint="eastAsia" w:ascii="仿宋" w:hAnsi="仿宋" w:eastAsia="仿宋" w:cs="Arial Unicode MS"/>
          <w:sz w:val="28"/>
          <w:szCs w:val="28"/>
        </w:rPr>
        <w:t>等级。</w:t>
      </w:r>
    </w:p>
    <w:p w14:paraId="7D2CE950">
      <w:pPr>
        <w:spacing w:line="480" w:lineRule="auto"/>
        <w:ind w:firstLine="560"/>
        <w:rPr>
          <w:rFonts w:ascii="仿宋" w:hAnsi="仿宋" w:eastAsia="仿宋" w:cs="宋体"/>
          <w:sz w:val="28"/>
          <w:szCs w:val="28"/>
        </w:rPr>
      </w:pP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3）</w:t>
      </w:r>
      <w:r>
        <w:rPr>
          <w:rFonts w:hint="eastAsia" w:ascii="仿宋" w:hAnsi="仿宋" w:eastAsia="仿宋" w:cs="Arial Unicode MS"/>
          <w:sz w:val="28"/>
          <w:szCs w:val="28"/>
        </w:rPr>
        <w:t>我投标人同意缴纳</w:t>
      </w:r>
      <w:r>
        <w:rPr>
          <w:rFonts w:hint="eastAsia" w:ascii="仿宋" w:hAnsi="仿宋" w:eastAsia="仿宋" w:cs="Arial Unicode MS"/>
          <w:sz w:val="28"/>
          <w:szCs w:val="28"/>
          <w:u w:val="single"/>
          <w:lang w:val="en-US" w:eastAsia="zh-CN"/>
        </w:rPr>
        <w:t xml:space="preserve">   （小写）     </w:t>
      </w:r>
      <w:r>
        <w:rPr>
          <w:rFonts w:hint="eastAsia" w:ascii="仿宋" w:hAnsi="仿宋" w:eastAsia="仿宋" w:cs="Arial Unicode MS"/>
          <w:sz w:val="28"/>
          <w:szCs w:val="28"/>
          <w:u w:val="none"/>
        </w:rPr>
        <w:t>元</w:t>
      </w:r>
      <w:r>
        <w:rPr>
          <w:rFonts w:ascii="仿宋" w:hAnsi="仿宋" w:eastAsia="仿宋" w:cs="宋体"/>
          <w:sz w:val="28"/>
          <w:szCs w:val="28"/>
        </w:rPr>
        <w:t>作为本次</w:t>
      </w:r>
      <w:r>
        <w:rPr>
          <w:rFonts w:ascii="仿宋" w:hAnsi="仿宋" w:eastAsia="仿宋" w:cs="宋体"/>
          <w:sz w:val="28"/>
          <w:szCs w:val="28"/>
          <w:lang w:val="zh-CN" w:eastAsia="zh-CN"/>
        </w:rPr>
        <w:t>投标保证金，中标后无故不签订合同的，同意没收保证金</w:t>
      </w:r>
      <w:r>
        <w:rPr>
          <w:rFonts w:ascii="仿宋" w:hAnsi="仿宋" w:eastAsia="仿宋" w:cs="宋体"/>
          <w:sz w:val="28"/>
          <w:szCs w:val="28"/>
        </w:rPr>
        <w:t>。</w:t>
      </w:r>
    </w:p>
    <w:p w14:paraId="490F5908">
      <w:pPr>
        <w:spacing w:line="480" w:lineRule="auto"/>
        <w:ind w:firstLine="56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3.我方在此声明:</w:t>
      </w:r>
    </w:p>
    <w:p w14:paraId="3D60455A">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（1）我方所递交的投标文件及有关资料内容完整、真实和准确。 </w:t>
      </w:r>
    </w:p>
    <w:p w14:paraId="3BB8C607">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（2）我方对招标文件的所用内容均已充分理解。 </w:t>
      </w:r>
    </w:p>
    <w:p w14:paraId="34008D01">
      <w:pPr>
        <w:spacing w:line="660" w:lineRule="exact"/>
        <w:ind w:firstLine="2800" w:firstLineChars="1000"/>
        <w:rPr>
          <w:rFonts w:hint="eastAsia" w:ascii="仿宋" w:hAnsi="仿宋" w:eastAsia="仿宋" w:cs="Arial Unicode MS"/>
          <w:sz w:val="28"/>
          <w:szCs w:val="28"/>
        </w:rPr>
      </w:pPr>
    </w:p>
    <w:p w14:paraId="17DF5AA1">
      <w:pPr>
        <w:spacing w:line="660" w:lineRule="exact"/>
        <w:ind w:firstLine="2800" w:firstLineChars="1000"/>
        <w:rPr>
          <w:rFonts w:ascii="仿宋" w:hAnsi="仿宋" w:eastAsia="仿宋" w:cs="宋体"/>
          <w:sz w:val="28"/>
          <w:szCs w:val="28"/>
        </w:rPr>
      </w:pPr>
      <w:r>
        <w:rPr>
          <w:rFonts w:hint="eastAsia" w:ascii="仿宋" w:hAnsi="仿宋" w:eastAsia="仿宋" w:cs="Arial Unicode MS"/>
          <w:sz w:val="28"/>
          <w:szCs w:val="28"/>
        </w:rPr>
        <w:t>投标人：</w:t>
      </w:r>
      <w:r>
        <w:rPr>
          <w:rFonts w:ascii="仿宋" w:hAnsi="仿宋" w:eastAsia="仿宋" w:cs="宋体"/>
          <w:sz w:val="28"/>
          <w:szCs w:val="28"/>
        </w:rPr>
        <w:t>(</w:t>
      </w:r>
      <w:r>
        <w:rPr>
          <w:rFonts w:hint="eastAsia" w:ascii="仿宋" w:hAnsi="仿宋" w:eastAsia="仿宋" w:cs="宋体"/>
          <w:sz w:val="28"/>
          <w:szCs w:val="28"/>
          <w:lang w:val="en-US" w:eastAsia="zh-CN"/>
        </w:rPr>
        <w:t>盖单位章</w:t>
      </w:r>
      <w:r>
        <w:rPr>
          <w:rFonts w:ascii="仿宋" w:hAnsi="仿宋" w:eastAsia="仿宋" w:cs="宋体"/>
          <w:sz w:val="28"/>
          <w:szCs w:val="28"/>
        </w:rPr>
        <w:t xml:space="preserve">)  </w:t>
      </w:r>
    </w:p>
    <w:p w14:paraId="25251318">
      <w:pPr>
        <w:spacing w:line="660" w:lineRule="exact"/>
        <w:ind w:firstLine="2800" w:firstLineChars="1000"/>
        <w:rPr>
          <w:rFonts w:hint="eastAsia" w:ascii="仿宋" w:hAnsi="仿宋" w:eastAsia="仿宋" w:cs="宋体"/>
          <w:sz w:val="28"/>
          <w:szCs w:val="28"/>
          <w:lang w:val="en-US" w:eastAsia="zh-CN"/>
        </w:rPr>
      </w:pPr>
    </w:p>
    <w:p w14:paraId="66EC9D91">
      <w:pPr>
        <w:spacing w:line="660" w:lineRule="exact"/>
        <w:ind w:firstLine="2800" w:firstLineChars="1000"/>
        <w:rPr>
          <w:rFonts w:ascii="仿宋" w:hAnsi="仿宋" w:eastAsia="仿宋" w:cs="宋体"/>
          <w:sz w:val="28"/>
          <w:szCs w:val="28"/>
        </w:rPr>
      </w:pPr>
      <w:r>
        <w:rPr>
          <w:rFonts w:hint="eastAsia" w:ascii="仿宋" w:hAnsi="仿宋" w:eastAsia="仿宋" w:cs="宋体"/>
          <w:sz w:val="28"/>
          <w:szCs w:val="28"/>
          <w:lang w:val="en-US" w:eastAsia="zh-CN"/>
        </w:rPr>
        <w:t>法定代表人或其委托代理人：（签字或印章）</w:t>
      </w:r>
      <w:r>
        <w:rPr>
          <w:rFonts w:ascii="仿宋" w:hAnsi="仿宋" w:eastAsia="仿宋" w:cs="宋体"/>
          <w:sz w:val="28"/>
          <w:szCs w:val="28"/>
        </w:rPr>
        <w:t xml:space="preserve">    </w:t>
      </w:r>
    </w:p>
    <w:p w14:paraId="20C71BF0">
      <w:pPr>
        <w:spacing w:line="660" w:lineRule="exact"/>
        <w:ind w:firstLine="2800" w:firstLineChars="1000"/>
        <w:rPr>
          <w:rFonts w:hint="eastAsia" w:ascii="仿宋" w:hAnsi="仿宋" w:eastAsia="仿宋" w:cs="Arial Unicode MS"/>
          <w:sz w:val="28"/>
          <w:szCs w:val="28"/>
        </w:rPr>
      </w:pPr>
      <w:r>
        <w:rPr>
          <w:rFonts w:hint="eastAsia" w:ascii="仿宋" w:hAnsi="仿宋" w:eastAsia="仿宋" w:cs="Arial Unicode MS"/>
          <w:sz w:val="28"/>
          <w:szCs w:val="28"/>
        </w:rPr>
        <w:t>日期：</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年</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月</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日</w:t>
      </w:r>
      <w:r>
        <w:rPr>
          <w:rFonts w:hint="eastAsia" w:ascii="仿宋" w:hAnsi="仿宋" w:eastAsia="仿宋" w:cs="Arial Unicode MS"/>
          <w:sz w:val="28"/>
          <w:szCs w:val="28"/>
          <w:u w:val="none"/>
        </w:rPr>
        <w:t xml:space="preserve">    </w:t>
      </w:r>
      <w:r>
        <w:rPr>
          <w:rFonts w:hint="eastAsia" w:ascii="仿宋" w:hAnsi="仿宋" w:eastAsia="仿宋" w:cs="Arial Unicode MS"/>
          <w:sz w:val="28"/>
          <w:szCs w:val="28"/>
        </w:rPr>
        <w:t xml:space="preserve">           </w:t>
      </w:r>
    </w:p>
    <w:p w14:paraId="2BEC05C0">
      <w:pPr>
        <w:keepNext w:val="0"/>
        <w:keepLines w:val="0"/>
        <w:widowControl/>
        <w:suppressLineNumbers w:val="0"/>
        <w:jc w:val="left"/>
        <w:rPr>
          <w:rFonts w:hint="default" w:ascii="Times New Roman" w:hAnsi="Times New Roman" w:eastAsia="宋体" w:cs="Times New Roman"/>
          <w:color w:val="000000"/>
          <w:kern w:val="0"/>
          <w:sz w:val="28"/>
          <w:szCs w:val="28"/>
          <w:lang w:val="en-US" w:eastAsia="zh-CN" w:bidi="ar"/>
        </w:rPr>
      </w:pPr>
    </w:p>
    <w:p w14:paraId="05AD36DB">
      <w:pPr>
        <w:keepNext w:val="0"/>
        <w:keepLines w:val="0"/>
        <w:widowControl/>
        <w:suppressLineNumbers w:val="0"/>
        <w:jc w:val="center"/>
        <w:rPr>
          <w:sz w:val="44"/>
          <w:szCs w:val="44"/>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2</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法定代表人身份证明</w:t>
      </w:r>
    </w:p>
    <w:p w14:paraId="12A280C2">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45F21E7">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投标人单位名称： </w:t>
      </w:r>
    </w:p>
    <w:p w14:paraId="2DEF2F23">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投标人单位地址： </w:t>
      </w:r>
    </w:p>
    <w:p w14:paraId="7E0746C6">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姓名：    性别：    年龄：    职务： </w:t>
      </w:r>
    </w:p>
    <w:p w14:paraId="5505604F">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系</w:t>
      </w:r>
      <w:r>
        <w:rPr>
          <w:rFonts w:hint="eastAsia" w:ascii="仿宋" w:hAnsi="仿宋" w:eastAsia="仿宋" w:cs="仿宋"/>
          <w:color w:val="000000"/>
          <w:kern w:val="0"/>
          <w:sz w:val="28"/>
          <w:szCs w:val="28"/>
          <w:u w:val="single"/>
          <w:lang w:val="en-US" w:eastAsia="zh-CN" w:bidi="ar"/>
        </w:rPr>
        <w:t xml:space="preserve"> （投标人单位名称） </w:t>
      </w:r>
      <w:r>
        <w:rPr>
          <w:rFonts w:hint="eastAsia" w:ascii="仿宋" w:hAnsi="仿宋" w:eastAsia="仿宋" w:cs="仿宋"/>
          <w:color w:val="000000"/>
          <w:kern w:val="0"/>
          <w:sz w:val="28"/>
          <w:szCs w:val="28"/>
          <w:lang w:val="en-US" w:eastAsia="zh-CN" w:bidi="ar"/>
        </w:rPr>
        <w:t xml:space="preserve">的法定代表人。 </w:t>
      </w:r>
    </w:p>
    <w:p w14:paraId="7BCF868A">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特此证明。 </w:t>
      </w:r>
    </w:p>
    <w:p w14:paraId="568F20F1">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3835D929">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2C533232">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1148E2C3">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EF62341">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1C54D517">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14:paraId="42B881C5">
      <w:pPr>
        <w:spacing w:line="560" w:lineRule="exact"/>
        <w:ind w:firstLine="2600" w:firstLineChars="500"/>
        <w:rPr>
          <w:rFonts w:hint="eastAsia" w:ascii="宋体" w:hAnsi="宋体" w:cs="宋体"/>
          <w:sz w:val="52"/>
          <w:szCs w:val="52"/>
          <w:lang w:val="en-US" w:eastAsia="zh-CN"/>
        </w:rPr>
      </w:pPr>
    </w:p>
    <w:p w14:paraId="31F395FB">
      <w:pPr>
        <w:spacing w:line="560" w:lineRule="exact"/>
        <w:ind w:firstLine="2600" w:firstLineChars="500"/>
        <w:rPr>
          <w:rFonts w:hint="eastAsia" w:ascii="宋体" w:hAnsi="宋体" w:cs="宋体"/>
          <w:sz w:val="52"/>
          <w:szCs w:val="52"/>
          <w:lang w:val="en-US" w:eastAsia="zh-CN"/>
        </w:rPr>
      </w:pPr>
    </w:p>
    <w:p w14:paraId="227668EC">
      <w:pPr>
        <w:spacing w:line="560" w:lineRule="exact"/>
        <w:ind w:firstLine="2600" w:firstLineChars="500"/>
        <w:rPr>
          <w:rFonts w:hint="eastAsia" w:ascii="宋体" w:hAnsi="宋体" w:cs="宋体"/>
          <w:sz w:val="52"/>
          <w:szCs w:val="52"/>
          <w:lang w:val="en-US" w:eastAsia="zh-CN"/>
        </w:rPr>
      </w:pPr>
    </w:p>
    <w:p w14:paraId="079519DD">
      <w:pPr>
        <w:spacing w:line="560" w:lineRule="exact"/>
        <w:ind w:firstLine="2600" w:firstLineChars="500"/>
        <w:rPr>
          <w:rFonts w:hint="eastAsia" w:ascii="宋体" w:hAnsi="宋体" w:cs="宋体"/>
          <w:sz w:val="52"/>
          <w:szCs w:val="52"/>
          <w:lang w:val="en-US" w:eastAsia="zh-CN"/>
        </w:rPr>
      </w:pPr>
    </w:p>
    <w:p w14:paraId="0D9EF149">
      <w:pPr>
        <w:spacing w:line="560" w:lineRule="exact"/>
        <w:ind w:firstLine="2600" w:firstLineChars="500"/>
        <w:rPr>
          <w:rFonts w:hint="eastAsia" w:ascii="宋体" w:hAnsi="宋体" w:cs="宋体"/>
          <w:sz w:val="52"/>
          <w:szCs w:val="52"/>
          <w:lang w:val="en-US" w:eastAsia="zh-CN"/>
        </w:rPr>
      </w:pPr>
    </w:p>
    <w:p w14:paraId="072C3173">
      <w:pPr>
        <w:spacing w:line="560" w:lineRule="exact"/>
        <w:ind w:firstLine="2600" w:firstLineChars="500"/>
        <w:rPr>
          <w:rFonts w:hint="eastAsia" w:ascii="宋体" w:hAnsi="宋体" w:cs="宋体"/>
          <w:sz w:val="52"/>
          <w:szCs w:val="52"/>
          <w:lang w:val="en-US" w:eastAsia="zh-CN"/>
        </w:rPr>
      </w:pPr>
    </w:p>
    <w:p w14:paraId="079D9DE1">
      <w:pPr>
        <w:spacing w:line="560" w:lineRule="exact"/>
        <w:ind w:firstLine="2600" w:firstLineChars="500"/>
        <w:rPr>
          <w:rFonts w:hint="eastAsia" w:ascii="宋体" w:hAnsi="宋体" w:cs="宋体"/>
          <w:sz w:val="52"/>
          <w:szCs w:val="52"/>
          <w:lang w:val="en-US" w:eastAsia="zh-CN"/>
        </w:rPr>
      </w:pPr>
    </w:p>
    <w:p w14:paraId="78F7BD53">
      <w:pPr>
        <w:spacing w:line="560" w:lineRule="exact"/>
        <w:ind w:firstLine="2600" w:firstLineChars="500"/>
        <w:rPr>
          <w:rFonts w:hint="eastAsia" w:ascii="宋体" w:hAnsi="宋体" w:cs="宋体"/>
          <w:sz w:val="52"/>
          <w:szCs w:val="52"/>
          <w:lang w:val="en-US" w:eastAsia="zh-CN"/>
        </w:rPr>
      </w:pPr>
    </w:p>
    <w:p w14:paraId="5B977B50">
      <w:pPr>
        <w:spacing w:line="560" w:lineRule="exact"/>
        <w:ind w:firstLine="2600" w:firstLineChars="500"/>
        <w:rPr>
          <w:rFonts w:hint="eastAsia" w:ascii="宋体" w:hAnsi="宋体" w:cs="宋体"/>
          <w:sz w:val="52"/>
          <w:szCs w:val="52"/>
          <w:lang w:val="en-US" w:eastAsia="zh-CN"/>
        </w:rPr>
      </w:pPr>
    </w:p>
    <w:p w14:paraId="1255B97C">
      <w:pPr>
        <w:spacing w:line="560" w:lineRule="exact"/>
        <w:ind w:firstLine="2600" w:firstLineChars="500"/>
        <w:rPr>
          <w:rFonts w:hint="eastAsia" w:ascii="宋体" w:hAnsi="宋体" w:cs="宋体"/>
          <w:sz w:val="52"/>
          <w:szCs w:val="52"/>
          <w:lang w:val="en-US" w:eastAsia="zh-CN"/>
        </w:rPr>
      </w:pPr>
    </w:p>
    <w:p w14:paraId="13D8AAD6">
      <w:pPr>
        <w:keepNext w:val="0"/>
        <w:keepLines w:val="0"/>
        <w:widowControl/>
        <w:suppressLineNumbers w:val="0"/>
        <w:jc w:val="center"/>
        <w:rPr>
          <w:rFonts w:ascii="黑体" w:hAnsi="宋体" w:eastAsia="黑体" w:cs="黑体"/>
          <w:color w:val="000000"/>
          <w:kern w:val="0"/>
          <w:sz w:val="44"/>
          <w:szCs w:val="44"/>
          <w:lang w:val="en-US" w:eastAsia="zh-CN" w:bidi="ar"/>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3</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授权委托书</w:t>
      </w:r>
    </w:p>
    <w:p w14:paraId="7930E55F">
      <w:pPr>
        <w:keepNext w:val="0"/>
        <w:keepLines w:val="0"/>
        <w:widowControl/>
        <w:suppressLineNumbers w:val="0"/>
        <w:jc w:val="center"/>
        <w:rPr>
          <w:rFonts w:ascii="黑体" w:hAnsi="宋体" w:eastAsia="黑体" w:cs="黑体"/>
          <w:color w:val="000000"/>
          <w:kern w:val="0"/>
          <w:sz w:val="44"/>
          <w:szCs w:val="44"/>
          <w:lang w:val="en-US" w:eastAsia="zh-CN" w:bidi="ar"/>
        </w:rPr>
      </w:pPr>
    </w:p>
    <w:p w14:paraId="594910BA">
      <w:pPr>
        <w:keepNext w:val="0"/>
        <w:keepLines w:val="0"/>
        <w:widowControl/>
        <w:suppressLineNumbers w:val="0"/>
        <w:ind w:firstLine="560" w:firstLineChars="200"/>
        <w:jc w:val="left"/>
        <w:rPr>
          <w:rFonts w:hint="eastAsia" w:ascii="仿宋" w:hAnsi="仿宋" w:eastAsia="仿宋" w:cs="仿宋"/>
          <w:sz w:val="28"/>
          <w:szCs w:val="28"/>
          <w:u w:val="single"/>
        </w:rPr>
      </w:pPr>
      <w:r>
        <w:rPr>
          <w:rFonts w:hint="eastAsia" w:ascii="仿宋" w:hAnsi="仿宋" w:eastAsia="仿宋" w:cs="仿宋"/>
          <w:color w:val="000000"/>
          <w:kern w:val="0"/>
          <w:sz w:val="28"/>
          <w:szCs w:val="28"/>
          <w:lang w:val="en-US" w:eastAsia="zh-CN" w:bidi="ar"/>
        </w:rPr>
        <w:t xml:space="preserve">本人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lang w:val="en-US" w:eastAsia="zh-CN" w:bidi="ar"/>
        </w:rPr>
        <w:t xml:space="preserve"> 系 </w:t>
      </w:r>
      <w:r>
        <w:rPr>
          <w:rFonts w:hint="eastAsia" w:ascii="仿宋" w:hAnsi="仿宋" w:eastAsia="仿宋" w:cs="仿宋"/>
          <w:color w:val="000000"/>
          <w:kern w:val="0"/>
          <w:sz w:val="28"/>
          <w:szCs w:val="28"/>
          <w:u w:val="single"/>
          <w:lang w:val="en-US" w:eastAsia="zh-CN" w:bidi="ar"/>
        </w:rPr>
        <w:t xml:space="preserve">（投标人单位名称） </w:t>
      </w:r>
      <w:r>
        <w:rPr>
          <w:rFonts w:hint="eastAsia" w:ascii="仿宋" w:hAnsi="仿宋" w:eastAsia="仿宋" w:cs="仿宋"/>
          <w:color w:val="000000"/>
          <w:kern w:val="0"/>
          <w:sz w:val="28"/>
          <w:szCs w:val="28"/>
          <w:lang w:val="en-US" w:eastAsia="zh-CN" w:bidi="ar"/>
        </w:rPr>
        <w:t xml:space="preserve">的法定代表人，现委托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u w:val="none"/>
          <w:lang w:val="en-US" w:eastAsia="zh-CN" w:bidi="ar"/>
        </w:rPr>
        <w:t xml:space="preserve"> </w:t>
      </w:r>
      <w:r>
        <w:rPr>
          <w:rFonts w:hint="eastAsia" w:ascii="仿宋" w:hAnsi="仿宋" w:eastAsia="仿宋" w:cs="仿宋"/>
          <w:color w:val="000000"/>
          <w:kern w:val="0"/>
          <w:sz w:val="28"/>
          <w:szCs w:val="28"/>
          <w:u w:val="single"/>
          <w:lang w:val="en-US" w:eastAsia="zh-CN" w:bidi="ar"/>
        </w:rPr>
        <w:t xml:space="preserve">（身份证号：       ） </w:t>
      </w:r>
      <w:r>
        <w:rPr>
          <w:rFonts w:hint="eastAsia" w:ascii="仿宋" w:hAnsi="仿宋" w:eastAsia="仿宋" w:cs="仿宋"/>
          <w:color w:val="000000"/>
          <w:kern w:val="0"/>
          <w:sz w:val="28"/>
          <w:szCs w:val="28"/>
          <w:lang w:val="en-US" w:eastAsia="zh-CN" w:bidi="ar"/>
        </w:rPr>
        <w:t>为我方代理人。代理人根据授权，以我方名义签署、澄清、说明、补正、递交、撤回、修改</w:t>
      </w:r>
      <w:r>
        <w:rPr>
          <w:rFonts w:hint="eastAsia" w:ascii="仿宋" w:hAnsi="仿宋" w:eastAsia="仿宋" w:cs="仿宋"/>
          <w:color w:val="000000"/>
          <w:kern w:val="0"/>
          <w:sz w:val="28"/>
          <w:szCs w:val="28"/>
          <w:u w:val="single"/>
          <w:lang w:val="en-US" w:eastAsia="zh-CN" w:bidi="ar"/>
        </w:rPr>
        <w:t xml:space="preserve"> （项 </w:t>
      </w:r>
    </w:p>
    <w:p w14:paraId="274EE7BA">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u w:val="single"/>
          <w:lang w:val="en-US" w:eastAsia="zh-CN" w:bidi="ar"/>
        </w:rPr>
        <w:t>目名称）</w:t>
      </w:r>
      <w:r>
        <w:rPr>
          <w:rFonts w:hint="eastAsia" w:ascii="仿宋" w:hAnsi="仿宋" w:eastAsia="仿宋" w:cs="仿宋"/>
          <w:color w:val="000000"/>
          <w:kern w:val="0"/>
          <w:sz w:val="28"/>
          <w:szCs w:val="28"/>
          <w:lang w:val="en-US" w:eastAsia="zh-CN" w:bidi="ar"/>
        </w:rPr>
        <w:t xml:space="preserve">  施工投标文件，签订合同和处理有关事宜，其法律后果由我方承担。 </w:t>
      </w:r>
    </w:p>
    <w:p w14:paraId="60ABE2AC">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委托期限：         。 </w:t>
      </w:r>
    </w:p>
    <w:p w14:paraId="492FF352">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代理人无转委托权。 </w:t>
      </w:r>
    </w:p>
    <w:p w14:paraId="7CBA0939">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                   性别：           年龄： </w:t>
      </w:r>
    </w:p>
    <w:p w14:paraId="7B35285F">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代理人单位：               部门：           职务： </w:t>
      </w:r>
    </w:p>
    <w:p w14:paraId="39008B3E">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6D0ED5E5">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6B57EDA1">
      <w:pPr>
        <w:keepNext w:val="0"/>
        <w:keepLines w:val="0"/>
        <w:widowControl/>
        <w:suppressLineNumbers w:val="0"/>
        <w:ind w:firstLine="4480" w:firstLineChars="16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51F40A86">
      <w:pPr>
        <w:keepNext w:val="0"/>
        <w:keepLines w:val="0"/>
        <w:widowControl/>
        <w:suppressLineNumbers w:val="0"/>
        <w:ind w:firstLine="3920" w:firstLineChars="1400"/>
        <w:jc w:val="left"/>
        <w:rPr>
          <w:rFonts w:hint="eastAsia" w:ascii="仿宋" w:hAnsi="仿宋" w:eastAsia="仿宋" w:cs="仿宋"/>
          <w:color w:val="000000"/>
          <w:kern w:val="0"/>
          <w:sz w:val="28"/>
          <w:szCs w:val="28"/>
          <w:lang w:val="en-US" w:eastAsia="zh-CN" w:bidi="ar"/>
        </w:rPr>
      </w:pPr>
    </w:p>
    <w:p w14:paraId="724882D7">
      <w:pPr>
        <w:keepNext w:val="0"/>
        <w:keepLines w:val="0"/>
        <w:widowControl/>
        <w:suppressLineNumbers w:val="0"/>
        <w:ind w:firstLine="3920" w:firstLineChars="14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法定代表人：（签字或印章） </w:t>
      </w:r>
    </w:p>
    <w:p w14:paraId="017A6378">
      <w:pPr>
        <w:keepNext w:val="0"/>
        <w:keepLines w:val="0"/>
        <w:widowControl/>
        <w:suppressLineNumbers w:val="0"/>
        <w:ind w:firstLine="4760" w:firstLineChars="1700"/>
        <w:jc w:val="left"/>
        <w:rPr>
          <w:sz w:val="28"/>
          <w:szCs w:val="28"/>
        </w:rPr>
      </w:pPr>
      <w:r>
        <w:rPr>
          <w:rFonts w:hint="eastAsia" w:ascii="宋体" w:hAnsi="宋体" w:eastAsia="宋体" w:cs="宋体"/>
          <w:color w:val="000000"/>
          <w:kern w:val="0"/>
          <w:sz w:val="28"/>
          <w:szCs w:val="28"/>
          <w:lang w:val="en-US" w:eastAsia="zh-CN" w:bidi="ar"/>
        </w:rPr>
        <w:t xml:space="preserve">日期： </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年</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月</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日</w:t>
      </w:r>
    </w:p>
    <w:p w14:paraId="0686CB0E">
      <w:pPr>
        <w:spacing w:line="560" w:lineRule="exact"/>
        <w:ind w:firstLine="1400" w:firstLineChars="500"/>
        <w:rPr>
          <w:rFonts w:hint="eastAsia" w:ascii="宋体" w:hAnsi="宋体" w:cs="宋体"/>
          <w:sz w:val="28"/>
          <w:szCs w:val="28"/>
          <w:lang w:val="en-US" w:eastAsia="zh-CN"/>
        </w:rPr>
      </w:pPr>
    </w:p>
    <w:p w14:paraId="6C56D676">
      <w:pPr>
        <w:spacing w:line="560" w:lineRule="exact"/>
        <w:ind w:firstLine="2600" w:firstLineChars="500"/>
        <w:rPr>
          <w:rFonts w:hint="eastAsia" w:ascii="宋体" w:hAnsi="宋体" w:cs="宋体"/>
          <w:sz w:val="52"/>
          <w:szCs w:val="52"/>
          <w:lang w:val="en-US" w:eastAsia="zh-CN"/>
        </w:rPr>
      </w:pPr>
    </w:p>
    <w:p w14:paraId="11FB50C4">
      <w:pPr>
        <w:spacing w:line="560" w:lineRule="exact"/>
        <w:ind w:firstLine="2600" w:firstLineChars="500"/>
        <w:rPr>
          <w:rFonts w:hint="eastAsia" w:ascii="宋体" w:hAnsi="宋体" w:cs="宋体"/>
          <w:sz w:val="52"/>
          <w:szCs w:val="52"/>
          <w:lang w:val="en-US" w:eastAsia="zh-CN"/>
        </w:rPr>
      </w:pPr>
    </w:p>
    <w:p w14:paraId="67B2D452">
      <w:pPr>
        <w:spacing w:line="560" w:lineRule="exact"/>
        <w:ind w:firstLine="2600" w:firstLineChars="500"/>
        <w:rPr>
          <w:rFonts w:hint="eastAsia" w:ascii="宋体" w:hAnsi="宋体" w:cs="宋体"/>
          <w:sz w:val="52"/>
          <w:szCs w:val="52"/>
          <w:lang w:val="en-US" w:eastAsia="zh-CN"/>
        </w:rPr>
      </w:pPr>
    </w:p>
    <w:p w14:paraId="573DE94F">
      <w:pPr>
        <w:spacing w:line="560" w:lineRule="exact"/>
        <w:ind w:firstLine="2600" w:firstLineChars="500"/>
        <w:rPr>
          <w:rFonts w:hint="eastAsia" w:ascii="宋体" w:hAnsi="宋体" w:cs="宋体"/>
          <w:sz w:val="52"/>
          <w:szCs w:val="52"/>
          <w:lang w:val="en-US" w:eastAsia="zh-CN"/>
        </w:rPr>
      </w:pPr>
    </w:p>
    <w:p w14:paraId="79DF49D0">
      <w:pPr>
        <w:spacing w:line="560" w:lineRule="exact"/>
        <w:ind w:firstLine="2600" w:firstLineChars="500"/>
        <w:rPr>
          <w:rFonts w:hint="eastAsia" w:ascii="宋体" w:hAnsi="宋体" w:cs="宋体"/>
          <w:sz w:val="52"/>
          <w:szCs w:val="52"/>
          <w:lang w:val="en-US" w:eastAsia="zh-CN"/>
        </w:rPr>
      </w:pPr>
    </w:p>
    <w:p w14:paraId="6B8F7551">
      <w:pPr>
        <w:ind w:firstLine="2640" w:firstLineChars="600"/>
        <w:rPr>
          <w:rFonts w:hint="eastAsia"/>
          <w:b w:val="0"/>
          <w:bCs/>
          <w:sz w:val="44"/>
          <w:szCs w:val="44"/>
          <w:lang w:eastAsia="zh-CN"/>
        </w:rPr>
      </w:pPr>
      <w:r>
        <w:rPr>
          <w:rFonts w:hint="eastAsia"/>
          <w:b w:val="0"/>
          <w:bCs/>
          <w:sz w:val="44"/>
          <w:szCs w:val="44"/>
          <w:lang w:val="en-US" w:eastAsia="zh-CN"/>
        </w:rPr>
        <w:t>1.4</w:t>
      </w:r>
      <w:r>
        <w:rPr>
          <w:rFonts w:hint="eastAsia" w:ascii="黑体" w:hAnsi="黑体" w:eastAsia="黑体" w:cs="黑体"/>
          <w:b w:val="0"/>
          <w:bCs/>
          <w:sz w:val="44"/>
          <w:szCs w:val="44"/>
          <w:lang w:eastAsia="zh-CN"/>
        </w:rPr>
        <w:t>承</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诺</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书</w:t>
      </w:r>
    </w:p>
    <w:p w14:paraId="4253075D">
      <w:pPr>
        <w:rPr>
          <w:rFonts w:hint="eastAsia"/>
          <w:b w:val="0"/>
          <w:bCs/>
          <w:sz w:val="44"/>
          <w:szCs w:val="44"/>
          <w:lang w:eastAsia="zh-CN"/>
        </w:rPr>
      </w:pPr>
    </w:p>
    <w:p w14:paraId="6EA4434A">
      <w:pPr>
        <w:rPr>
          <w:rFonts w:hint="eastAsia" w:ascii="仿宋" w:hAnsi="仿宋" w:eastAsia="仿宋" w:cs="仿宋"/>
          <w:b w:val="0"/>
          <w:bCs/>
          <w:sz w:val="28"/>
          <w:szCs w:val="28"/>
          <w:u w:val="single"/>
          <w:lang w:val="en-US" w:eastAsia="zh-CN"/>
        </w:rPr>
      </w:pPr>
      <w:r>
        <w:rPr>
          <w:rFonts w:hint="eastAsia" w:ascii="仿宋" w:hAnsi="仿宋" w:eastAsia="仿宋" w:cs="仿宋"/>
          <w:b w:val="0"/>
          <w:bCs/>
          <w:sz w:val="28"/>
          <w:szCs w:val="28"/>
          <w:lang w:eastAsia="zh-CN"/>
        </w:rPr>
        <w:t>致</w:t>
      </w:r>
      <w:r>
        <w:rPr>
          <w:rFonts w:hint="eastAsia" w:ascii="仿宋" w:hAnsi="仿宋" w:eastAsia="仿宋" w:cs="仿宋"/>
          <w:b w:val="0"/>
          <w:bCs/>
          <w:sz w:val="28"/>
          <w:szCs w:val="28"/>
          <w:u w:val="single"/>
          <w:lang w:eastAsia="zh-CN"/>
        </w:rPr>
        <w:t>（</w:t>
      </w:r>
      <w:r>
        <w:rPr>
          <w:rFonts w:hint="eastAsia" w:ascii="仿宋" w:hAnsi="仿宋" w:eastAsia="仿宋" w:cs="仿宋"/>
          <w:b w:val="0"/>
          <w:bCs/>
          <w:sz w:val="28"/>
          <w:szCs w:val="28"/>
          <w:u w:val="single"/>
          <w:lang w:val="en-US" w:eastAsia="zh-CN"/>
        </w:rPr>
        <w:t xml:space="preserve">招标人名称）   </w:t>
      </w:r>
      <w:r>
        <w:rPr>
          <w:rFonts w:hint="eastAsia" w:ascii="仿宋" w:hAnsi="仿宋" w:eastAsia="仿宋" w:cs="仿宋"/>
          <w:b w:val="0"/>
          <w:bCs/>
          <w:sz w:val="28"/>
          <w:szCs w:val="28"/>
          <w:lang w:eastAsia="zh-CN"/>
        </w:rPr>
        <w:t>：</w:t>
      </w:r>
    </w:p>
    <w:p w14:paraId="5C597C8F">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我公司在</w:t>
      </w:r>
      <w:r>
        <w:rPr>
          <w:rFonts w:hint="eastAsia" w:ascii="仿宋" w:hAnsi="仿宋" w:eastAsia="仿宋" w:cs="仿宋"/>
          <w:b w:val="0"/>
          <w:bCs/>
          <w:sz w:val="28"/>
          <w:szCs w:val="28"/>
          <w:u w:val="single"/>
          <w:lang w:val="en-US" w:eastAsia="zh-CN"/>
        </w:rPr>
        <w:t>（招标项目名称）</w:t>
      </w:r>
      <w:r>
        <w:rPr>
          <w:rFonts w:hint="eastAsia" w:ascii="仿宋" w:hAnsi="仿宋" w:eastAsia="仿宋" w:cs="仿宋"/>
          <w:b w:val="0"/>
          <w:bCs/>
          <w:sz w:val="28"/>
          <w:szCs w:val="28"/>
          <w:lang w:val="en-US" w:eastAsia="zh-CN"/>
        </w:rPr>
        <w:t>投标过程中，做如下承诺：</w:t>
      </w:r>
    </w:p>
    <w:p w14:paraId="751FBD5C">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未处于被责令停业整顿；财产未被接管、冻结和破产在状态。如我公司违背上述承诺，本项目招标人有权取消我公司的中标资格及不退还履约保证金，并由招标人将我公司的违约行为上报当地建设行政主管部门作为不良记录。我公司愿意承担因我公司违约行为所引起的一切法律后果。</w:t>
      </w:r>
    </w:p>
    <w:p w14:paraId="39EF318B">
      <w:pPr>
        <w:ind w:firstLine="600"/>
        <w:rPr>
          <w:rFonts w:hint="eastAsia" w:ascii="仿宋" w:hAnsi="仿宋" w:eastAsia="仿宋" w:cs="仿宋"/>
          <w:b w:val="0"/>
          <w:bCs/>
          <w:sz w:val="28"/>
          <w:szCs w:val="28"/>
          <w:lang w:val="en-US" w:eastAsia="zh-CN"/>
        </w:rPr>
      </w:pPr>
    </w:p>
    <w:p w14:paraId="5097E463">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特此承诺！  </w:t>
      </w:r>
    </w:p>
    <w:p w14:paraId="48B8E8C6">
      <w:pPr>
        <w:ind w:firstLine="1960" w:firstLineChars="700"/>
        <w:rPr>
          <w:rFonts w:hint="eastAsia" w:ascii="仿宋" w:hAnsi="仿宋" w:eastAsia="仿宋" w:cs="仿宋"/>
          <w:b w:val="0"/>
          <w:bCs/>
          <w:sz w:val="28"/>
          <w:szCs w:val="28"/>
          <w:lang w:val="en-US" w:eastAsia="zh-CN"/>
        </w:rPr>
      </w:pPr>
    </w:p>
    <w:p w14:paraId="3956A872">
      <w:pPr>
        <w:ind w:firstLine="1960" w:firstLineChars="700"/>
        <w:rPr>
          <w:rFonts w:hint="eastAsia" w:ascii="仿宋" w:hAnsi="仿宋" w:eastAsia="仿宋" w:cs="仿宋"/>
          <w:b w:val="0"/>
          <w:bCs/>
          <w:sz w:val="28"/>
          <w:szCs w:val="28"/>
          <w:lang w:val="en-US" w:eastAsia="zh-CN"/>
        </w:rPr>
      </w:pPr>
    </w:p>
    <w:p w14:paraId="1D5754CC">
      <w:pPr>
        <w:ind w:firstLine="1960" w:firstLineChars="700"/>
        <w:rPr>
          <w:rFonts w:hint="eastAsia" w:ascii="仿宋" w:hAnsi="仿宋" w:eastAsia="仿宋" w:cs="仿宋"/>
          <w:b w:val="0"/>
          <w:bCs/>
          <w:sz w:val="28"/>
          <w:szCs w:val="28"/>
          <w:lang w:val="en-US" w:eastAsia="zh-CN"/>
        </w:rPr>
      </w:pPr>
    </w:p>
    <w:p w14:paraId="57A35D39">
      <w:pPr>
        <w:ind w:firstLine="3360" w:firstLineChars="1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承诺单位（公章）：</w:t>
      </w:r>
    </w:p>
    <w:p w14:paraId="25C77D1E">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w:t>
      </w:r>
    </w:p>
    <w:p w14:paraId="31FC3D64">
      <w:pPr>
        <w:ind w:firstLine="3035" w:firstLineChars="1084"/>
        <w:rPr>
          <w:rFonts w:hint="eastAsia" w:ascii="仿宋" w:hAnsi="仿宋" w:eastAsia="仿宋" w:cs="仿宋"/>
          <w:sz w:val="28"/>
          <w:szCs w:val="28"/>
          <w:lang w:val="en-US" w:eastAsia="zh-CN"/>
        </w:rPr>
      </w:pPr>
      <w:r>
        <w:rPr>
          <w:rFonts w:hint="eastAsia" w:ascii="仿宋" w:hAnsi="仿宋" w:eastAsia="仿宋" w:cs="仿宋"/>
          <w:b w:val="0"/>
          <w:bCs/>
          <w:sz w:val="28"/>
          <w:szCs w:val="28"/>
          <w:lang w:val="en-US" w:eastAsia="zh-CN"/>
        </w:rPr>
        <w:t xml:space="preserve">  法定代表人（签字）：</w:t>
      </w:r>
    </w:p>
    <w:p w14:paraId="10C4DCA0"/>
    <w:p w14:paraId="1C035B21">
      <w:pPr>
        <w:spacing w:line="560" w:lineRule="exact"/>
        <w:ind w:firstLine="2600" w:firstLineChars="500"/>
        <w:rPr>
          <w:rFonts w:hint="eastAsia" w:ascii="宋体" w:hAnsi="宋体" w:cs="宋体"/>
          <w:sz w:val="52"/>
          <w:szCs w:val="52"/>
          <w:lang w:val="en-US" w:eastAsia="zh-CN"/>
        </w:rPr>
      </w:pPr>
    </w:p>
    <w:p w14:paraId="1A13501F">
      <w:pPr>
        <w:spacing w:line="560" w:lineRule="exact"/>
        <w:ind w:firstLine="2600" w:firstLineChars="500"/>
        <w:rPr>
          <w:rFonts w:hint="eastAsia" w:ascii="宋体" w:hAnsi="宋体" w:cs="宋体"/>
          <w:sz w:val="52"/>
          <w:szCs w:val="52"/>
          <w:lang w:val="en-US" w:eastAsia="zh-CN"/>
        </w:rPr>
      </w:pPr>
    </w:p>
    <w:p w14:paraId="3163BF66">
      <w:pPr>
        <w:spacing w:line="560" w:lineRule="exact"/>
        <w:ind w:firstLine="2600" w:firstLineChars="500"/>
        <w:rPr>
          <w:rFonts w:hint="eastAsia" w:ascii="宋体" w:hAnsi="宋体" w:cs="宋体"/>
          <w:sz w:val="52"/>
          <w:szCs w:val="52"/>
          <w:lang w:val="en-US" w:eastAsia="zh-CN"/>
        </w:rPr>
      </w:pPr>
    </w:p>
    <w:p w14:paraId="229774AF">
      <w:pPr>
        <w:spacing w:line="560" w:lineRule="exact"/>
        <w:ind w:firstLine="2600" w:firstLineChars="500"/>
        <w:rPr>
          <w:rFonts w:hint="eastAsia" w:ascii="宋体" w:hAnsi="宋体" w:cs="宋体"/>
          <w:sz w:val="52"/>
          <w:szCs w:val="52"/>
          <w:lang w:val="en-US" w:eastAsia="zh-CN"/>
        </w:rPr>
      </w:pPr>
    </w:p>
    <w:p w14:paraId="188F2C8A">
      <w:pPr>
        <w:spacing w:line="560" w:lineRule="exact"/>
        <w:ind w:firstLine="2600" w:firstLineChars="500"/>
        <w:rPr>
          <w:rFonts w:hint="eastAsia" w:ascii="宋体" w:hAnsi="宋体" w:cs="宋体"/>
          <w:sz w:val="52"/>
          <w:szCs w:val="52"/>
          <w:lang w:val="en-US" w:eastAsia="zh-CN"/>
        </w:rPr>
      </w:pPr>
    </w:p>
    <w:p w14:paraId="42CDFC8E">
      <w:pPr>
        <w:spacing w:line="560" w:lineRule="exact"/>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 xml:space="preserve">1.5 </w:t>
      </w:r>
      <w:r>
        <w:rPr>
          <w:rFonts w:hint="eastAsia" w:ascii="仿宋" w:hAnsi="仿宋" w:eastAsia="仿宋" w:cs="仿宋"/>
          <w:b/>
          <w:bCs/>
          <w:sz w:val="44"/>
          <w:szCs w:val="44"/>
        </w:rPr>
        <w:t>淮安工业园区</w:t>
      </w:r>
      <w:r>
        <w:rPr>
          <w:rFonts w:hint="eastAsia" w:ascii="仿宋" w:hAnsi="仿宋" w:eastAsia="仿宋" w:cs="仿宋"/>
          <w:b/>
          <w:bCs/>
          <w:color w:val="000000" w:themeColor="text1"/>
          <w:sz w:val="44"/>
          <w:szCs w:val="44"/>
          <w14:textFill>
            <w14:solidFill>
              <w14:schemeClr w14:val="tx1"/>
            </w14:solidFill>
          </w14:textFill>
        </w:rPr>
        <w:t>朱张110千伏开关站1号2号主变扩建绿化工程</w:t>
      </w:r>
      <w:r>
        <w:rPr>
          <w:rFonts w:hint="eastAsia" w:ascii="黑体" w:hAnsi="黑体" w:eastAsia="黑体" w:cs="黑体"/>
          <w:sz w:val="44"/>
          <w:szCs w:val="44"/>
          <w:lang w:val="en-US" w:eastAsia="zh-CN"/>
        </w:rPr>
        <w:t>报价单</w:t>
      </w:r>
    </w:p>
    <w:p w14:paraId="1DD4BB53">
      <w:pPr>
        <w:numPr>
          <w:ilvl w:val="0"/>
          <w:numId w:val="0"/>
        </w:numPr>
        <w:rPr>
          <w:rFonts w:hint="eastAsia" w:ascii="仿宋" w:hAnsi="仿宋" w:eastAsia="仿宋" w:cs="仿宋"/>
          <w:sz w:val="24"/>
          <w:szCs w:val="24"/>
          <w:u w:val="none"/>
          <w:lang w:val="en-US" w:eastAsia="zh-CN"/>
        </w:rPr>
      </w:pPr>
    </w:p>
    <w:tbl>
      <w:tblPr>
        <w:tblW w:w="88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04"/>
        <w:gridCol w:w="656"/>
        <w:gridCol w:w="1811"/>
        <w:gridCol w:w="1033"/>
        <w:gridCol w:w="678"/>
        <w:gridCol w:w="876"/>
        <w:gridCol w:w="642"/>
        <w:gridCol w:w="652"/>
        <w:gridCol w:w="921"/>
        <w:gridCol w:w="1112"/>
      </w:tblGrid>
      <w:tr w14:paraId="3C45E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trPr>
        <w:tc>
          <w:tcPr>
            <w:tcW w:w="504" w:type="dxa"/>
            <w:tcBorders>
              <w:top w:val="single" w:color="000000" w:sz="4" w:space="0"/>
              <w:left w:val="single" w:color="000000" w:sz="4" w:space="0"/>
              <w:bottom w:val="single" w:color="000000" w:sz="4" w:space="0"/>
              <w:right w:val="single" w:color="000000" w:sz="4" w:space="0"/>
            </w:tcBorders>
            <w:shd w:val="clear"/>
            <w:vAlign w:val="center"/>
          </w:tcPr>
          <w:p w14:paraId="487669B5">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序号</w:t>
            </w:r>
          </w:p>
        </w:tc>
        <w:tc>
          <w:tcPr>
            <w:tcW w:w="656" w:type="dxa"/>
            <w:tcBorders>
              <w:top w:val="single" w:color="000000" w:sz="4" w:space="0"/>
              <w:left w:val="single" w:color="000000" w:sz="4" w:space="0"/>
              <w:bottom w:val="single" w:color="000000" w:sz="4" w:space="0"/>
              <w:right w:val="single" w:color="000000" w:sz="4" w:space="0"/>
            </w:tcBorders>
            <w:shd w:val="clear"/>
            <w:vAlign w:val="center"/>
          </w:tcPr>
          <w:p w14:paraId="1015B4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苗木名称</w:t>
            </w:r>
          </w:p>
        </w:tc>
        <w:tc>
          <w:tcPr>
            <w:tcW w:w="1811" w:type="dxa"/>
            <w:tcBorders>
              <w:top w:val="single" w:color="000000" w:sz="4" w:space="0"/>
              <w:left w:val="single" w:color="000000" w:sz="4" w:space="0"/>
              <w:bottom w:val="single" w:color="000000" w:sz="4" w:space="0"/>
              <w:right w:val="single" w:color="000000" w:sz="4" w:space="0"/>
            </w:tcBorders>
            <w:shd w:val="clear"/>
            <w:vAlign w:val="center"/>
          </w:tcPr>
          <w:p w14:paraId="0D27E0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规格</w:t>
            </w:r>
          </w:p>
        </w:tc>
        <w:tc>
          <w:tcPr>
            <w:tcW w:w="1033" w:type="dxa"/>
            <w:tcBorders>
              <w:top w:val="single" w:color="000000" w:sz="4" w:space="0"/>
              <w:left w:val="single" w:color="000000" w:sz="4" w:space="0"/>
              <w:bottom w:val="single" w:color="000000" w:sz="4" w:space="0"/>
              <w:right w:val="single" w:color="000000" w:sz="4" w:space="0"/>
            </w:tcBorders>
            <w:shd w:val="clear"/>
            <w:vAlign w:val="center"/>
          </w:tcPr>
          <w:p w14:paraId="02EF34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品种</w:t>
            </w:r>
          </w:p>
        </w:tc>
        <w:tc>
          <w:tcPr>
            <w:tcW w:w="678" w:type="dxa"/>
            <w:tcBorders>
              <w:top w:val="single" w:color="000000" w:sz="4" w:space="0"/>
              <w:left w:val="single" w:color="000000" w:sz="4" w:space="0"/>
              <w:bottom w:val="single" w:color="000000" w:sz="4" w:space="0"/>
              <w:right w:val="single" w:color="000000" w:sz="4" w:space="0"/>
            </w:tcBorders>
            <w:shd w:val="clear"/>
            <w:vAlign w:val="center"/>
          </w:tcPr>
          <w:p w14:paraId="754ADA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单位</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782ADA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数量</w:t>
            </w:r>
          </w:p>
        </w:tc>
        <w:tc>
          <w:tcPr>
            <w:tcW w:w="642" w:type="dxa"/>
            <w:tcBorders>
              <w:top w:val="single" w:color="000000" w:sz="4" w:space="0"/>
              <w:left w:val="single" w:color="000000" w:sz="4" w:space="0"/>
              <w:bottom w:val="single" w:color="000000" w:sz="4" w:space="0"/>
              <w:right w:val="single" w:color="000000" w:sz="4" w:space="0"/>
            </w:tcBorders>
            <w:shd w:val="clear"/>
            <w:vAlign w:val="center"/>
          </w:tcPr>
          <w:p w14:paraId="369D13C4">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bdr w:val="none" w:color="auto" w:sz="0" w:space="0"/>
                <w:lang w:val="en-US" w:eastAsia="zh-CN" w:bidi="ar"/>
              </w:rPr>
              <w:t>税率3%单价</w:t>
            </w:r>
          </w:p>
        </w:tc>
        <w:tc>
          <w:tcPr>
            <w:tcW w:w="652" w:type="dxa"/>
            <w:tcBorders>
              <w:top w:val="single" w:color="000000" w:sz="4" w:space="0"/>
              <w:left w:val="single" w:color="000000" w:sz="4" w:space="0"/>
              <w:bottom w:val="single" w:color="000000" w:sz="4" w:space="0"/>
              <w:right w:val="single" w:color="000000" w:sz="4" w:space="0"/>
            </w:tcBorders>
            <w:shd w:val="clear"/>
            <w:vAlign w:val="center"/>
          </w:tcPr>
          <w:p w14:paraId="31DA92F7">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bdr w:val="none" w:color="auto" w:sz="0" w:space="0"/>
                <w:lang w:val="en-US" w:eastAsia="zh-CN" w:bidi="ar"/>
              </w:rPr>
              <w:t>税率9%单价</w:t>
            </w:r>
          </w:p>
        </w:tc>
        <w:tc>
          <w:tcPr>
            <w:tcW w:w="921" w:type="dxa"/>
            <w:tcBorders>
              <w:top w:val="single" w:color="000000" w:sz="4" w:space="0"/>
              <w:left w:val="single" w:color="000000" w:sz="4" w:space="0"/>
              <w:bottom w:val="single" w:color="000000" w:sz="4" w:space="0"/>
              <w:right w:val="single" w:color="000000" w:sz="4" w:space="0"/>
            </w:tcBorders>
            <w:shd w:val="clear"/>
            <w:vAlign w:val="center"/>
          </w:tcPr>
          <w:p w14:paraId="30D0C7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合计（元）</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14:paraId="1D4C3D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备注</w:t>
            </w:r>
          </w:p>
        </w:tc>
      </w:tr>
      <w:tr w14:paraId="5C050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504" w:type="dxa"/>
            <w:tcBorders>
              <w:top w:val="single" w:color="000000" w:sz="4" w:space="0"/>
              <w:left w:val="single" w:color="000000" w:sz="4" w:space="0"/>
              <w:bottom w:val="single" w:color="000000" w:sz="4" w:space="0"/>
              <w:right w:val="single" w:color="000000" w:sz="4" w:space="0"/>
            </w:tcBorders>
            <w:shd w:val="clear"/>
            <w:vAlign w:val="center"/>
          </w:tcPr>
          <w:p w14:paraId="3A3885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65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3413F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移栽乔木</w:t>
            </w:r>
          </w:p>
        </w:tc>
        <w:tc>
          <w:tcPr>
            <w:tcW w:w="1811" w:type="dxa"/>
            <w:tcBorders>
              <w:top w:val="single" w:color="000000" w:sz="4" w:space="0"/>
              <w:left w:val="single" w:color="000000" w:sz="4" w:space="0"/>
              <w:bottom w:val="single" w:color="000000" w:sz="4" w:space="0"/>
              <w:right w:val="single" w:color="000000" w:sz="4" w:space="0"/>
            </w:tcBorders>
            <w:shd w:val="clear"/>
            <w:vAlign w:val="center"/>
          </w:tcPr>
          <w:p w14:paraId="0A9B19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胸径10-12公分</w:t>
            </w:r>
          </w:p>
        </w:tc>
        <w:tc>
          <w:tcPr>
            <w:tcW w:w="1033" w:type="dxa"/>
            <w:tcBorders>
              <w:top w:val="single" w:color="000000" w:sz="4" w:space="0"/>
              <w:left w:val="single" w:color="000000" w:sz="4" w:space="0"/>
              <w:bottom w:val="single" w:color="000000" w:sz="4" w:space="0"/>
              <w:right w:val="single" w:color="000000" w:sz="4" w:space="0"/>
            </w:tcBorders>
            <w:shd w:val="clear"/>
            <w:vAlign w:val="center"/>
          </w:tcPr>
          <w:p w14:paraId="406A5F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银杏、高杆女贞</w:t>
            </w:r>
          </w:p>
        </w:tc>
        <w:tc>
          <w:tcPr>
            <w:tcW w:w="678" w:type="dxa"/>
            <w:tcBorders>
              <w:top w:val="single" w:color="000000" w:sz="4" w:space="0"/>
              <w:left w:val="single" w:color="000000" w:sz="4" w:space="0"/>
              <w:bottom w:val="single" w:color="000000" w:sz="4" w:space="0"/>
              <w:right w:val="single" w:color="000000" w:sz="4" w:space="0"/>
            </w:tcBorders>
            <w:shd w:val="clear"/>
            <w:vAlign w:val="center"/>
          </w:tcPr>
          <w:p w14:paraId="59AD8B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23436F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72</w:t>
            </w:r>
          </w:p>
        </w:tc>
        <w:tc>
          <w:tcPr>
            <w:tcW w:w="642" w:type="dxa"/>
            <w:tcBorders>
              <w:top w:val="single" w:color="000000" w:sz="4" w:space="0"/>
              <w:left w:val="single" w:color="000000" w:sz="4" w:space="0"/>
              <w:bottom w:val="single" w:color="000000" w:sz="4" w:space="0"/>
              <w:right w:val="single" w:color="000000" w:sz="4" w:space="0"/>
            </w:tcBorders>
            <w:shd w:val="clear"/>
            <w:vAlign w:val="center"/>
          </w:tcPr>
          <w:p w14:paraId="0416A9AD">
            <w:pPr>
              <w:jc w:val="center"/>
              <w:rPr>
                <w:rFonts w:hint="eastAsia" w:ascii="仿宋" w:hAnsi="仿宋" w:eastAsia="仿宋" w:cs="仿宋"/>
                <w:i w:val="0"/>
                <w:iCs w:val="0"/>
                <w:color w:val="000000"/>
                <w:sz w:val="22"/>
                <w:szCs w:val="22"/>
                <w:u w:val="none"/>
              </w:rPr>
            </w:pPr>
          </w:p>
        </w:tc>
        <w:tc>
          <w:tcPr>
            <w:tcW w:w="652" w:type="dxa"/>
            <w:tcBorders>
              <w:top w:val="single" w:color="000000" w:sz="4" w:space="0"/>
              <w:left w:val="single" w:color="000000" w:sz="4" w:space="0"/>
              <w:bottom w:val="single" w:color="000000" w:sz="4" w:space="0"/>
              <w:right w:val="single" w:color="000000" w:sz="4" w:space="0"/>
            </w:tcBorders>
            <w:shd w:val="clear"/>
            <w:vAlign w:val="center"/>
          </w:tcPr>
          <w:p w14:paraId="7270C1C6">
            <w:pPr>
              <w:jc w:val="center"/>
              <w:rPr>
                <w:rFonts w:hint="eastAsia" w:ascii="仿宋" w:hAnsi="仿宋" w:eastAsia="仿宋" w:cs="仿宋"/>
                <w:i w:val="0"/>
                <w:iCs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vAlign w:val="center"/>
          </w:tcPr>
          <w:p w14:paraId="053DF597">
            <w:pPr>
              <w:jc w:val="center"/>
              <w:rPr>
                <w:rFonts w:hint="eastAsia" w:ascii="仿宋" w:hAnsi="仿宋" w:eastAsia="仿宋" w:cs="仿宋"/>
                <w:i w:val="0"/>
                <w:iCs w:val="0"/>
                <w:color w:val="000000"/>
                <w:sz w:val="22"/>
                <w:szCs w:val="22"/>
                <w:u w:val="none"/>
              </w:rPr>
            </w:pPr>
          </w:p>
        </w:tc>
        <w:tc>
          <w:tcPr>
            <w:tcW w:w="1112" w:type="dxa"/>
            <w:vMerge w:val="restart"/>
            <w:tcBorders>
              <w:top w:val="single" w:color="000000" w:sz="4" w:space="0"/>
              <w:left w:val="single" w:color="000000" w:sz="4" w:space="0"/>
              <w:bottom w:val="single" w:color="000000" w:sz="4" w:space="0"/>
              <w:right w:val="single" w:color="000000" w:sz="4" w:space="0"/>
            </w:tcBorders>
            <w:shd w:val="clear"/>
            <w:vAlign w:val="top"/>
          </w:tcPr>
          <w:p w14:paraId="337EF8F8">
            <w:pPr>
              <w:keepNext w:val="0"/>
              <w:keepLines w:val="0"/>
              <w:widowControl/>
              <w:suppressLineNumbers w:val="0"/>
              <w:jc w:val="center"/>
              <w:textAlignment w:val="top"/>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包含两遍移植、两遍栽植、其中含人工、机械、材料、浇水、养护两年，成活率不低于95%</w:t>
            </w:r>
          </w:p>
        </w:tc>
      </w:tr>
      <w:tr w14:paraId="57A68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04" w:type="dxa"/>
            <w:tcBorders>
              <w:top w:val="single" w:color="000000" w:sz="4" w:space="0"/>
              <w:left w:val="single" w:color="000000" w:sz="4" w:space="0"/>
              <w:bottom w:val="single" w:color="000000" w:sz="4" w:space="0"/>
              <w:right w:val="single" w:color="000000" w:sz="4" w:space="0"/>
            </w:tcBorders>
            <w:shd w:val="clear"/>
            <w:vAlign w:val="center"/>
          </w:tcPr>
          <w:p w14:paraId="4B692A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65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45DFFB">
            <w:pPr>
              <w:jc w:val="center"/>
              <w:rPr>
                <w:rFonts w:hint="eastAsia" w:ascii="仿宋" w:hAnsi="仿宋" w:eastAsia="仿宋" w:cs="仿宋"/>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vAlign w:val="center"/>
          </w:tcPr>
          <w:p w14:paraId="6A2B23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胸径13-15公分</w:t>
            </w:r>
          </w:p>
        </w:tc>
        <w:tc>
          <w:tcPr>
            <w:tcW w:w="1033" w:type="dxa"/>
            <w:tcBorders>
              <w:top w:val="single" w:color="000000" w:sz="4" w:space="0"/>
              <w:left w:val="single" w:color="000000" w:sz="4" w:space="0"/>
              <w:bottom w:val="single" w:color="000000" w:sz="4" w:space="0"/>
              <w:right w:val="single" w:color="000000" w:sz="4" w:space="0"/>
            </w:tcBorders>
            <w:shd w:val="clear"/>
            <w:vAlign w:val="center"/>
          </w:tcPr>
          <w:p w14:paraId="0217D2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枇杷</w:t>
            </w:r>
          </w:p>
        </w:tc>
        <w:tc>
          <w:tcPr>
            <w:tcW w:w="678" w:type="dxa"/>
            <w:tcBorders>
              <w:top w:val="single" w:color="000000" w:sz="4" w:space="0"/>
              <w:left w:val="single" w:color="000000" w:sz="4" w:space="0"/>
              <w:bottom w:val="single" w:color="000000" w:sz="4" w:space="0"/>
              <w:right w:val="single" w:color="000000" w:sz="4" w:space="0"/>
            </w:tcBorders>
            <w:shd w:val="clear"/>
            <w:vAlign w:val="center"/>
          </w:tcPr>
          <w:p w14:paraId="1608DD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71F56E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642" w:type="dxa"/>
            <w:tcBorders>
              <w:top w:val="single" w:color="000000" w:sz="4" w:space="0"/>
              <w:left w:val="single" w:color="000000" w:sz="4" w:space="0"/>
              <w:bottom w:val="single" w:color="000000" w:sz="4" w:space="0"/>
              <w:right w:val="single" w:color="000000" w:sz="4" w:space="0"/>
            </w:tcBorders>
            <w:shd w:val="clear"/>
            <w:vAlign w:val="center"/>
          </w:tcPr>
          <w:p w14:paraId="5CA3069A">
            <w:pPr>
              <w:jc w:val="center"/>
              <w:rPr>
                <w:rFonts w:hint="eastAsia" w:ascii="仿宋" w:hAnsi="仿宋" w:eastAsia="仿宋" w:cs="仿宋"/>
                <w:i w:val="0"/>
                <w:iCs w:val="0"/>
                <w:color w:val="000000"/>
                <w:sz w:val="22"/>
                <w:szCs w:val="22"/>
                <w:u w:val="none"/>
              </w:rPr>
            </w:pPr>
          </w:p>
        </w:tc>
        <w:tc>
          <w:tcPr>
            <w:tcW w:w="652" w:type="dxa"/>
            <w:tcBorders>
              <w:top w:val="single" w:color="000000" w:sz="4" w:space="0"/>
              <w:left w:val="single" w:color="000000" w:sz="4" w:space="0"/>
              <w:bottom w:val="single" w:color="000000" w:sz="4" w:space="0"/>
              <w:right w:val="single" w:color="000000" w:sz="4" w:space="0"/>
            </w:tcBorders>
            <w:shd w:val="clear"/>
            <w:vAlign w:val="center"/>
          </w:tcPr>
          <w:p w14:paraId="5F590E92">
            <w:pPr>
              <w:jc w:val="center"/>
              <w:rPr>
                <w:rFonts w:hint="eastAsia" w:ascii="仿宋" w:hAnsi="仿宋" w:eastAsia="仿宋" w:cs="仿宋"/>
                <w:i w:val="0"/>
                <w:iCs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vAlign w:val="center"/>
          </w:tcPr>
          <w:p w14:paraId="15E60DBF">
            <w:pPr>
              <w:jc w:val="center"/>
              <w:rPr>
                <w:rFonts w:hint="eastAsia" w:ascii="仿宋" w:hAnsi="仿宋" w:eastAsia="仿宋" w:cs="仿宋"/>
                <w:i w:val="0"/>
                <w:iCs w:val="0"/>
                <w:color w:val="000000"/>
                <w:sz w:val="22"/>
                <w:szCs w:val="22"/>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vAlign w:val="top"/>
          </w:tcPr>
          <w:p w14:paraId="250B693E">
            <w:pPr>
              <w:jc w:val="center"/>
              <w:rPr>
                <w:rFonts w:hint="eastAsia" w:ascii="仿宋" w:hAnsi="仿宋" w:eastAsia="仿宋" w:cs="仿宋"/>
                <w:i w:val="0"/>
                <w:iCs w:val="0"/>
                <w:color w:val="000000"/>
                <w:sz w:val="22"/>
                <w:szCs w:val="22"/>
                <w:u w:val="none"/>
              </w:rPr>
            </w:pPr>
          </w:p>
        </w:tc>
      </w:tr>
      <w:tr w14:paraId="2E6E6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04" w:type="dxa"/>
            <w:tcBorders>
              <w:top w:val="single" w:color="000000" w:sz="4" w:space="0"/>
              <w:left w:val="single" w:color="000000" w:sz="4" w:space="0"/>
              <w:bottom w:val="single" w:color="000000" w:sz="4" w:space="0"/>
              <w:right w:val="single" w:color="000000" w:sz="4" w:space="0"/>
            </w:tcBorders>
            <w:shd w:val="clear"/>
            <w:vAlign w:val="center"/>
          </w:tcPr>
          <w:p w14:paraId="722009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65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1C415E">
            <w:pPr>
              <w:jc w:val="center"/>
              <w:rPr>
                <w:rFonts w:hint="eastAsia" w:ascii="仿宋" w:hAnsi="仿宋" w:eastAsia="仿宋" w:cs="仿宋"/>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vAlign w:val="center"/>
          </w:tcPr>
          <w:p w14:paraId="0B43D2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胸径16-18公分</w:t>
            </w:r>
          </w:p>
        </w:tc>
        <w:tc>
          <w:tcPr>
            <w:tcW w:w="1033" w:type="dxa"/>
            <w:tcBorders>
              <w:top w:val="single" w:color="000000" w:sz="4" w:space="0"/>
              <w:left w:val="single" w:color="000000" w:sz="4" w:space="0"/>
              <w:bottom w:val="single" w:color="000000" w:sz="4" w:space="0"/>
              <w:right w:val="single" w:color="000000" w:sz="4" w:space="0"/>
            </w:tcBorders>
            <w:shd w:val="clear"/>
            <w:vAlign w:val="center"/>
          </w:tcPr>
          <w:p w14:paraId="311B66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枇杷、女贞、银杏</w:t>
            </w:r>
          </w:p>
        </w:tc>
        <w:tc>
          <w:tcPr>
            <w:tcW w:w="678" w:type="dxa"/>
            <w:tcBorders>
              <w:top w:val="single" w:color="000000" w:sz="4" w:space="0"/>
              <w:left w:val="single" w:color="000000" w:sz="4" w:space="0"/>
              <w:bottom w:val="single" w:color="000000" w:sz="4" w:space="0"/>
              <w:right w:val="single" w:color="000000" w:sz="4" w:space="0"/>
            </w:tcBorders>
            <w:shd w:val="clear"/>
            <w:vAlign w:val="center"/>
          </w:tcPr>
          <w:p w14:paraId="1FDEC1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72BAE2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w:t>
            </w:r>
          </w:p>
        </w:tc>
        <w:tc>
          <w:tcPr>
            <w:tcW w:w="642" w:type="dxa"/>
            <w:tcBorders>
              <w:top w:val="single" w:color="000000" w:sz="4" w:space="0"/>
              <w:left w:val="single" w:color="000000" w:sz="4" w:space="0"/>
              <w:bottom w:val="single" w:color="000000" w:sz="4" w:space="0"/>
              <w:right w:val="single" w:color="000000" w:sz="4" w:space="0"/>
            </w:tcBorders>
            <w:shd w:val="clear"/>
            <w:vAlign w:val="center"/>
          </w:tcPr>
          <w:p w14:paraId="2AD8FA97">
            <w:pPr>
              <w:jc w:val="center"/>
              <w:rPr>
                <w:rFonts w:hint="eastAsia" w:ascii="仿宋" w:hAnsi="仿宋" w:eastAsia="仿宋" w:cs="仿宋"/>
                <w:i w:val="0"/>
                <w:iCs w:val="0"/>
                <w:color w:val="000000"/>
                <w:sz w:val="22"/>
                <w:szCs w:val="22"/>
                <w:u w:val="none"/>
              </w:rPr>
            </w:pPr>
          </w:p>
        </w:tc>
        <w:tc>
          <w:tcPr>
            <w:tcW w:w="652" w:type="dxa"/>
            <w:tcBorders>
              <w:top w:val="single" w:color="000000" w:sz="4" w:space="0"/>
              <w:left w:val="single" w:color="000000" w:sz="4" w:space="0"/>
              <w:bottom w:val="single" w:color="000000" w:sz="4" w:space="0"/>
              <w:right w:val="single" w:color="000000" w:sz="4" w:space="0"/>
            </w:tcBorders>
            <w:shd w:val="clear"/>
            <w:vAlign w:val="center"/>
          </w:tcPr>
          <w:p w14:paraId="285007A4">
            <w:pPr>
              <w:jc w:val="center"/>
              <w:rPr>
                <w:rFonts w:hint="eastAsia" w:ascii="仿宋" w:hAnsi="仿宋" w:eastAsia="仿宋" w:cs="仿宋"/>
                <w:i w:val="0"/>
                <w:iCs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vAlign w:val="center"/>
          </w:tcPr>
          <w:p w14:paraId="2FCFC211">
            <w:pPr>
              <w:jc w:val="center"/>
              <w:rPr>
                <w:rFonts w:hint="eastAsia" w:ascii="仿宋" w:hAnsi="仿宋" w:eastAsia="仿宋" w:cs="仿宋"/>
                <w:i w:val="0"/>
                <w:iCs w:val="0"/>
                <w:color w:val="000000"/>
                <w:sz w:val="22"/>
                <w:szCs w:val="22"/>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vAlign w:val="top"/>
          </w:tcPr>
          <w:p w14:paraId="1EFB3503">
            <w:pPr>
              <w:jc w:val="center"/>
              <w:rPr>
                <w:rFonts w:hint="eastAsia" w:ascii="仿宋" w:hAnsi="仿宋" w:eastAsia="仿宋" w:cs="仿宋"/>
                <w:i w:val="0"/>
                <w:iCs w:val="0"/>
                <w:color w:val="000000"/>
                <w:sz w:val="22"/>
                <w:szCs w:val="22"/>
                <w:u w:val="none"/>
              </w:rPr>
            </w:pPr>
          </w:p>
        </w:tc>
      </w:tr>
      <w:tr w14:paraId="610DC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504" w:type="dxa"/>
            <w:tcBorders>
              <w:top w:val="single" w:color="000000" w:sz="4" w:space="0"/>
              <w:left w:val="single" w:color="000000" w:sz="4" w:space="0"/>
              <w:bottom w:val="single" w:color="000000" w:sz="4" w:space="0"/>
              <w:right w:val="single" w:color="000000" w:sz="4" w:space="0"/>
            </w:tcBorders>
            <w:shd w:val="clear"/>
            <w:vAlign w:val="center"/>
          </w:tcPr>
          <w:p w14:paraId="6104FA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65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7B4314">
            <w:pPr>
              <w:jc w:val="center"/>
              <w:rPr>
                <w:rFonts w:hint="eastAsia" w:ascii="仿宋" w:hAnsi="仿宋" w:eastAsia="仿宋" w:cs="仿宋"/>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vAlign w:val="center"/>
          </w:tcPr>
          <w:p w14:paraId="470E9A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胸径19-21公分</w:t>
            </w:r>
          </w:p>
        </w:tc>
        <w:tc>
          <w:tcPr>
            <w:tcW w:w="1033" w:type="dxa"/>
            <w:tcBorders>
              <w:top w:val="single" w:color="000000" w:sz="4" w:space="0"/>
              <w:left w:val="single" w:color="000000" w:sz="4" w:space="0"/>
              <w:bottom w:val="single" w:color="000000" w:sz="4" w:space="0"/>
              <w:right w:val="single" w:color="000000" w:sz="4" w:space="0"/>
            </w:tcBorders>
            <w:shd w:val="clear"/>
            <w:vAlign w:val="center"/>
          </w:tcPr>
          <w:p w14:paraId="6B475D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香樟、枇杷、无患子、白果、银杏</w:t>
            </w:r>
          </w:p>
        </w:tc>
        <w:tc>
          <w:tcPr>
            <w:tcW w:w="678" w:type="dxa"/>
            <w:tcBorders>
              <w:top w:val="single" w:color="000000" w:sz="4" w:space="0"/>
              <w:left w:val="single" w:color="000000" w:sz="4" w:space="0"/>
              <w:bottom w:val="single" w:color="000000" w:sz="4" w:space="0"/>
              <w:right w:val="single" w:color="000000" w:sz="4" w:space="0"/>
            </w:tcBorders>
            <w:shd w:val="clear"/>
            <w:vAlign w:val="center"/>
          </w:tcPr>
          <w:p w14:paraId="44E703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79C877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67</w:t>
            </w:r>
          </w:p>
        </w:tc>
        <w:tc>
          <w:tcPr>
            <w:tcW w:w="642" w:type="dxa"/>
            <w:tcBorders>
              <w:top w:val="single" w:color="000000" w:sz="4" w:space="0"/>
              <w:left w:val="single" w:color="000000" w:sz="4" w:space="0"/>
              <w:bottom w:val="single" w:color="000000" w:sz="4" w:space="0"/>
              <w:right w:val="single" w:color="000000" w:sz="4" w:space="0"/>
            </w:tcBorders>
            <w:shd w:val="clear"/>
            <w:vAlign w:val="center"/>
          </w:tcPr>
          <w:p w14:paraId="62D45202">
            <w:pPr>
              <w:jc w:val="center"/>
              <w:rPr>
                <w:rFonts w:hint="eastAsia" w:ascii="仿宋" w:hAnsi="仿宋" w:eastAsia="仿宋" w:cs="仿宋"/>
                <w:i w:val="0"/>
                <w:iCs w:val="0"/>
                <w:color w:val="000000"/>
                <w:sz w:val="22"/>
                <w:szCs w:val="22"/>
                <w:u w:val="none"/>
              </w:rPr>
            </w:pPr>
          </w:p>
        </w:tc>
        <w:tc>
          <w:tcPr>
            <w:tcW w:w="652" w:type="dxa"/>
            <w:tcBorders>
              <w:top w:val="single" w:color="000000" w:sz="4" w:space="0"/>
              <w:left w:val="single" w:color="000000" w:sz="4" w:space="0"/>
              <w:bottom w:val="single" w:color="000000" w:sz="4" w:space="0"/>
              <w:right w:val="single" w:color="000000" w:sz="4" w:space="0"/>
            </w:tcBorders>
            <w:shd w:val="clear"/>
            <w:vAlign w:val="center"/>
          </w:tcPr>
          <w:p w14:paraId="05BC400C">
            <w:pPr>
              <w:jc w:val="center"/>
              <w:rPr>
                <w:rFonts w:hint="eastAsia" w:ascii="仿宋" w:hAnsi="仿宋" w:eastAsia="仿宋" w:cs="仿宋"/>
                <w:i w:val="0"/>
                <w:iCs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vAlign w:val="center"/>
          </w:tcPr>
          <w:p w14:paraId="41288F97">
            <w:pPr>
              <w:jc w:val="center"/>
              <w:rPr>
                <w:rFonts w:hint="eastAsia" w:ascii="仿宋" w:hAnsi="仿宋" w:eastAsia="仿宋" w:cs="仿宋"/>
                <w:i w:val="0"/>
                <w:iCs w:val="0"/>
                <w:color w:val="000000"/>
                <w:sz w:val="22"/>
                <w:szCs w:val="22"/>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vAlign w:val="top"/>
          </w:tcPr>
          <w:p w14:paraId="559746FC">
            <w:pPr>
              <w:jc w:val="center"/>
              <w:rPr>
                <w:rFonts w:hint="eastAsia" w:ascii="仿宋" w:hAnsi="仿宋" w:eastAsia="仿宋" w:cs="仿宋"/>
                <w:i w:val="0"/>
                <w:iCs w:val="0"/>
                <w:color w:val="000000"/>
                <w:sz w:val="22"/>
                <w:szCs w:val="22"/>
                <w:u w:val="none"/>
              </w:rPr>
            </w:pPr>
          </w:p>
        </w:tc>
      </w:tr>
      <w:tr w14:paraId="6F26B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504" w:type="dxa"/>
            <w:tcBorders>
              <w:top w:val="single" w:color="000000" w:sz="4" w:space="0"/>
              <w:left w:val="single" w:color="000000" w:sz="4" w:space="0"/>
              <w:bottom w:val="single" w:color="000000" w:sz="4" w:space="0"/>
              <w:right w:val="single" w:color="000000" w:sz="4" w:space="0"/>
            </w:tcBorders>
            <w:shd w:val="clear"/>
            <w:vAlign w:val="center"/>
          </w:tcPr>
          <w:p w14:paraId="08801C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w:t>
            </w:r>
          </w:p>
        </w:tc>
        <w:tc>
          <w:tcPr>
            <w:tcW w:w="65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A499B5">
            <w:pPr>
              <w:jc w:val="center"/>
              <w:rPr>
                <w:rFonts w:hint="eastAsia" w:ascii="仿宋" w:hAnsi="仿宋" w:eastAsia="仿宋" w:cs="仿宋"/>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vAlign w:val="center"/>
          </w:tcPr>
          <w:p w14:paraId="5C048F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胸径22-23公分</w:t>
            </w:r>
          </w:p>
        </w:tc>
        <w:tc>
          <w:tcPr>
            <w:tcW w:w="1033" w:type="dxa"/>
            <w:tcBorders>
              <w:top w:val="single" w:color="000000" w:sz="4" w:space="0"/>
              <w:left w:val="single" w:color="000000" w:sz="4" w:space="0"/>
              <w:bottom w:val="single" w:color="000000" w:sz="4" w:space="0"/>
              <w:right w:val="single" w:color="000000" w:sz="4" w:space="0"/>
            </w:tcBorders>
            <w:shd w:val="clear"/>
            <w:vAlign w:val="center"/>
          </w:tcPr>
          <w:p w14:paraId="46979C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香樟、枇杷、无患子、白果、银杏</w:t>
            </w:r>
          </w:p>
        </w:tc>
        <w:tc>
          <w:tcPr>
            <w:tcW w:w="678" w:type="dxa"/>
            <w:tcBorders>
              <w:top w:val="single" w:color="000000" w:sz="4" w:space="0"/>
              <w:left w:val="single" w:color="000000" w:sz="4" w:space="0"/>
              <w:bottom w:val="single" w:color="000000" w:sz="4" w:space="0"/>
              <w:right w:val="single" w:color="000000" w:sz="4" w:space="0"/>
            </w:tcBorders>
            <w:shd w:val="clear"/>
            <w:vAlign w:val="center"/>
          </w:tcPr>
          <w:p w14:paraId="52239C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23E695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642" w:type="dxa"/>
            <w:tcBorders>
              <w:top w:val="single" w:color="000000" w:sz="4" w:space="0"/>
              <w:left w:val="single" w:color="000000" w:sz="4" w:space="0"/>
              <w:bottom w:val="single" w:color="000000" w:sz="4" w:space="0"/>
              <w:right w:val="single" w:color="000000" w:sz="4" w:space="0"/>
            </w:tcBorders>
            <w:shd w:val="clear"/>
            <w:vAlign w:val="center"/>
          </w:tcPr>
          <w:p w14:paraId="2CAF3F17">
            <w:pPr>
              <w:jc w:val="center"/>
              <w:rPr>
                <w:rFonts w:hint="eastAsia" w:ascii="仿宋" w:hAnsi="仿宋" w:eastAsia="仿宋" w:cs="仿宋"/>
                <w:i w:val="0"/>
                <w:iCs w:val="0"/>
                <w:color w:val="000000"/>
                <w:sz w:val="22"/>
                <w:szCs w:val="22"/>
                <w:u w:val="none"/>
              </w:rPr>
            </w:pPr>
          </w:p>
        </w:tc>
        <w:tc>
          <w:tcPr>
            <w:tcW w:w="652" w:type="dxa"/>
            <w:tcBorders>
              <w:top w:val="single" w:color="000000" w:sz="4" w:space="0"/>
              <w:left w:val="single" w:color="000000" w:sz="4" w:space="0"/>
              <w:bottom w:val="single" w:color="000000" w:sz="4" w:space="0"/>
              <w:right w:val="single" w:color="000000" w:sz="4" w:space="0"/>
            </w:tcBorders>
            <w:shd w:val="clear"/>
            <w:vAlign w:val="center"/>
          </w:tcPr>
          <w:p w14:paraId="5D413856">
            <w:pPr>
              <w:jc w:val="center"/>
              <w:rPr>
                <w:rFonts w:hint="eastAsia" w:ascii="仿宋" w:hAnsi="仿宋" w:eastAsia="仿宋" w:cs="仿宋"/>
                <w:i w:val="0"/>
                <w:iCs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vAlign w:val="center"/>
          </w:tcPr>
          <w:p w14:paraId="0D3F71AF">
            <w:pPr>
              <w:jc w:val="center"/>
              <w:rPr>
                <w:rFonts w:hint="eastAsia" w:ascii="仿宋" w:hAnsi="仿宋" w:eastAsia="仿宋" w:cs="仿宋"/>
                <w:i w:val="0"/>
                <w:iCs w:val="0"/>
                <w:color w:val="000000"/>
                <w:sz w:val="22"/>
                <w:szCs w:val="22"/>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vAlign w:val="top"/>
          </w:tcPr>
          <w:p w14:paraId="0B9F0608">
            <w:pPr>
              <w:jc w:val="center"/>
              <w:rPr>
                <w:rFonts w:hint="eastAsia" w:ascii="仿宋" w:hAnsi="仿宋" w:eastAsia="仿宋" w:cs="仿宋"/>
                <w:i w:val="0"/>
                <w:iCs w:val="0"/>
                <w:color w:val="000000"/>
                <w:sz w:val="22"/>
                <w:szCs w:val="22"/>
                <w:u w:val="none"/>
              </w:rPr>
            </w:pPr>
          </w:p>
        </w:tc>
      </w:tr>
      <w:tr w14:paraId="75EA2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04" w:type="dxa"/>
            <w:tcBorders>
              <w:top w:val="single" w:color="000000" w:sz="4" w:space="0"/>
              <w:left w:val="single" w:color="000000" w:sz="4" w:space="0"/>
              <w:bottom w:val="single" w:color="000000" w:sz="4" w:space="0"/>
              <w:right w:val="single" w:color="000000" w:sz="4" w:space="0"/>
            </w:tcBorders>
            <w:shd w:val="clear"/>
            <w:vAlign w:val="center"/>
          </w:tcPr>
          <w:p w14:paraId="5F2BE5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w:t>
            </w:r>
          </w:p>
        </w:tc>
        <w:tc>
          <w:tcPr>
            <w:tcW w:w="65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68FDB3">
            <w:pPr>
              <w:jc w:val="center"/>
              <w:rPr>
                <w:rFonts w:hint="eastAsia" w:ascii="仿宋" w:hAnsi="仿宋" w:eastAsia="仿宋" w:cs="仿宋"/>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vAlign w:val="center"/>
          </w:tcPr>
          <w:p w14:paraId="2001C0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胸径24-26公分</w:t>
            </w:r>
          </w:p>
        </w:tc>
        <w:tc>
          <w:tcPr>
            <w:tcW w:w="1033" w:type="dxa"/>
            <w:tcBorders>
              <w:top w:val="single" w:color="000000" w:sz="4" w:space="0"/>
              <w:left w:val="single" w:color="000000" w:sz="4" w:space="0"/>
              <w:bottom w:val="single" w:color="000000" w:sz="4" w:space="0"/>
              <w:right w:val="single" w:color="000000" w:sz="4" w:space="0"/>
            </w:tcBorders>
            <w:shd w:val="clear"/>
            <w:vAlign w:val="center"/>
          </w:tcPr>
          <w:p w14:paraId="16F2F4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香樟、银杏、无患子</w:t>
            </w:r>
          </w:p>
        </w:tc>
        <w:tc>
          <w:tcPr>
            <w:tcW w:w="678" w:type="dxa"/>
            <w:tcBorders>
              <w:top w:val="single" w:color="000000" w:sz="4" w:space="0"/>
              <w:left w:val="single" w:color="000000" w:sz="4" w:space="0"/>
              <w:bottom w:val="single" w:color="000000" w:sz="4" w:space="0"/>
              <w:right w:val="single" w:color="000000" w:sz="4" w:space="0"/>
            </w:tcBorders>
            <w:shd w:val="clear"/>
            <w:vAlign w:val="center"/>
          </w:tcPr>
          <w:p w14:paraId="6E86E8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38740F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42</w:t>
            </w:r>
          </w:p>
        </w:tc>
        <w:tc>
          <w:tcPr>
            <w:tcW w:w="642" w:type="dxa"/>
            <w:tcBorders>
              <w:top w:val="single" w:color="000000" w:sz="4" w:space="0"/>
              <w:left w:val="single" w:color="000000" w:sz="4" w:space="0"/>
              <w:bottom w:val="single" w:color="000000" w:sz="4" w:space="0"/>
              <w:right w:val="single" w:color="000000" w:sz="4" w:space="0"/>
            </w:tcBorders>
            <w:shd w:val="clear"/>
            <w:vAlign w:val="center"/>
          </w:tcPr>
          <w:p w14:paraId="79ACCD5A">
            <w:pPr>
              <w:jc w:val="center"/>
              <w:rPr>
                <w:rFonts w:hint="eastAsia" w:ascii="仿宋" w:hAnsi="仿宋" w:eastAsia="仿宋" w:cs="仿宋"/>
                <w:i w:val="0"/>
                <w:iCs w:val="0"/>
                <w:color w:val="000000"/>
                <w:sz w:val="22"/>
                <w:szCs w:val="22"/>
                <w:u w:val="none"/>
              </w:rPr>
            </w:pPr>
          </w:p>
        </w:tc>
        <w:tc>
          <w:tcPr>
            <w:tcW w:w="652" w:type="dxa"/>
            <w:tcBorders>
              <w:top w:val="single" w:color="000000" w:sz="4" w:space="0"/>
              <w:left w:val="single" w:color="000000" w:sz="4" w:space="0"/>
              <w:bottom w:val="single" w:color="000000" w:sz="4" w:space="0"/>
              <w:right w:val="single" w:color="000000" w:sz="4" w:space="0"/>
            </w:tcBorders>
            <w:shd w:val="clear"/>
            <w:vAlign w:val="center"/>
          </w:tcPr>
          <w:p w14:paraId="000FE78C">
            <w:pPr>
              <w:jc w:val="center"/>
              <w:rPr>
                <w:rFonts w:hint="eastAsia" w:ascii="仿宋" w:hAnsi="仿宋" w:eastAsia="仿宋" w:cs="仿宋"/>
                <w:i w:val="0"/>
                <w:iCs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vAlign w:val="center"/>
          </w:tcPr>
          <w:p w14:paraId="3898D4B8">
            <w:pPr>
              <w:jc w:val="center"/>
              <w:rPr>
                <w:rFonts w:hint="eastAsia" w:ascii="仿宋" w:hAnsi="仿宋" w:eastAsia="仿宋" w:cs="仿宋"/>
                <w:i w:val="0"/>
                <w:iCs w:val="0"/>
                <w:color w:val="000000"/>
                <w:sz w:val="22"/>
                <w:szCs w:val="22"/>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vAlign w:val="top"/>
          </w:tcPr>
          <w:p w14:paraId="29B6ED18">
            <w:pPr>
              <w:jc w:val="center"/>
              <w:rPr>
                <w:rFonts w:hint="eastAsia" w:ascii="仿宋" w:hAnsi="仿宋" w:eastAsia="仿宋" w:cs="仿宋"/>
                <w:i w:val="0"/>
                <w:iCs w:val="0"/>
                <w:color w:val="000000"/>
                <w:sz w:val="22"/>
                <w:szCs w:val="22"/>
                <w:u w:val="none"/>
              </w:rPr>
            </w:pPr>
          </w:p>
        </w:tc>
      </w:tr>
      <w:tr w14:paraId="6FE40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04" w:type="dxa"/>
            <w:tcBorders>
              <w:top w:val="single" w:color="000000" w:sz="4" w:space="0"/>
              <w:left w:val="single" w:color="000000" w:sz="4" w:space="0"/>
              <w:bottom w:val="single" w:color="000000" w:sz="4" w:space="0"/>
              <w:right w:val="single" w:color="000000" w:sz="4" w:space="0"/>
            </w:tcBorders>
            <w:shd w:val="clear"/>
            <w:vAlign w:val="center"/>
          </w:tcPr>
          <w:p w14:paraId="4E0B70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w:t>
            </w:r>
          </w:p>
        </w:tc>
        <w:tc>
          <w:tcPr>
            <w:tcW w:w="65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2A89B4B">
            <w:pPr>
              <w:jc w:val="center"/>
              <w:rPr>
                <w:rFonts w:hint="eastAsia" w:ascii="仿宋" w:hAnsi="仿宋" w:eastAsia="仿宋" w:cs="仿宋"/>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vAlign w:val="center"/>
          </w:tcPr>
          <w:p w14:paraId="146EE0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胸径27-29公分</w:t>
            </w:r>
          </w:p>
        </w:tc>
        <w:tc>
          <w:tcPr>
            <w:tcW w:w="1033" w:type="dxa"/>
            <w:tcBorders>
              <w:top w:val="single" w:color="000000" w:sz="4" w:space="0"/>
              <w:left w:val="single" w:color="000000" w:sz="4" w:space="0"/>
              <w:bottom w:val="single" w:color="000000" w:sz="4" w:space="0"/>
              <w:right w:val="single" w:color="000000" w:sz="4" w:space="0"/>
            </w:tcBorders>
            <w:shd w:val="clear"/>
            <w:vAlign w:val="center"/>
          </w:tcPr>
          <w:p w14:paraId="0E8522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香樟、银杏、广玉兰、无患子</w:t>
            </w:r>
          </w:p>
        </w:tc>
        <w:tc>
          <w:tcPr>
            <w:tcW w:w="678" w:type="dxa"/>
            <w:tcBorders>
              <w:top w:val="single" w:color="000000" w:sz="4" w:space="0"/>
              <w:left w:val="single" w:color="000000" w:sz="4" w:space="0"/>
              <w:bottom w:val="single" w:color="000000" w:sz="4" w:space="0"/>
              <w:right w:val="single" w:color="000000" w:sz="4" w:space="0"/>
            </w:tcBorders>
            <w:shd w:val="clear"/>
            <w:vAlign w:val="center"/>
          </w:tcPr>
          <w:p w14:paraId="0D1380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427D51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642" w:type="dxa"/>
            <w:tcBorders>
              <w:top w:val="single" w:color="000000" w:sz="4" w:space="0"/>
              <w:left w:val="single" w:color="000000" w:sz="4" w:space="0"/>
              <w:bottom w:val="single" w:color="000000" w:sz="4" w:space="0"/>
              <w:right w:val="single" w:color="000000" w:sz="4" w:space="0"/>
            </w:tcBorders>
            <w:shd w:val="clear"/>
            <w:vAlign w:val="center"/>
          </w:tcPr>
          <w:p w14:paraId="1E123782">
            <w:pPr>
              <w:jc w:val="center"/>
              <w:rPr>
                <w:rFonts w:hint="eastAsia" w:ascii="仿宋" w:hAnsi="仿宋" w:eastAsia="仿宋" w:cs="仿宋"/>
                <w:i w:val="0"/>
                <w:iCs w:val="0"/>
                <w:color w:val="000000"/>
                <w:sz w:val="22"/>
                <w:szCs w:val="22"/>
                <w:u w:val="none"/>
              </w:rPr>
            </w:pPr>
          </w:p>
        </w:tc>
        <w:tc>
          <w:tcPr>
            <w:tcW w:w="652" w:type="dxa"/>
            <w:tcBorders>
              <w:top w:val="single" w:color="000000" w:sz="4" w:space="0"/>
              <w:left w:val="single" w:color="000000" w:sz="4" w:space="0"/>
              <w:bottom w:val="single" w:color="000000" w:sz="4" w:space="0"/>
              <w:right w:val="single" w:color="000000" w:sz="4" w:space="0"/>
            </w:tcBorders>
            <w:shd w:val="clear"/>
            <w:vAlign w:val="center"/>
          </w:tcPr>
          <w:p w14:paraId="553B434A">
            <w:pPr>
              <w:jc w:val="center"/>
              <w:rPr>
                <w:rFonts w:hint="eastAsia" w:ascii="仿宋" w:hAnsi="仿宋" w:eastAsia="仿宋" w:cs="仿宋"/>
                <w:i w:val="0"/>
                <w:iCs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vAlign w:val="center"/>
          </w:tcPr>
          <w:p w14:paraId="4E686966">
            <w:pPr>
              <w:jc w:val="center"/>
              <w:rPr>
                <w:rFonts w:hint="eastAsia" w:ascii="仿宋" w:hAnsi="仿宋" w:eastAsia="仿宋" w:cs="仿宋"/>
                <w:i w:val="0"/>
                <w:iCs w:val="0"/>
                <w:color w:val="000000"/>
                <w:sz w:val="22"/>
                <w:szCs w:val="22"/>
                <w:u w:val="none"/>
              </w:rPr>
            </w:pPr>
          </w:p>
        </w:tc>
        <w:tc>
          <w:tcPr>
            <w:tcW w:w="1112" w:type="dxa"/>
            <w:vMerge w:val="restart"/>
            <w:tcBorders>
              <w:top w:val="single" w:color="000000" w:sz="4" w:space="0"/>
              <w:left w:val="single" w:color="000000" w:sz="4" w:space="0"/>
              <w:bottom w:val="nil"/>
              <w:right w:val="single" w:color="000000" w:sz="4" w:space="0"/>
            </w:tcBorders>
            <w:shd w:val="clear"/>
            <w:vAlign w:val="top"/>
          </w:tcPr>
          <w:p w14:paraId="52B0482F">
            <w:pPr>
              <w:jc w:val="center"/>
              <w:rPr>
                <w:rFonts w:hint="eastAsia" w:ascii="仿宋" w:hAnsi="仿宋" w:eastAsia="仿宋" w:cs="仿宋"/>
                <w:i w:val="0"/>
                <w:iCs w:val="0"/>
                <w:color w:val="000000"/>
                <w:sz w:val="22"/>
                <w:szCs w:val="22"/>
                <w:u w:val="none"/>
              </w:rPr>
            </w:pPr>
          </w:p>
        </w:tc>
      </w:tr>
      <w:tr w14:paraId="0C50C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04" w:type="dxa"/>
            <w:tcBorders>
              <w:top w:val="single" w:color="000000" w:sz="4" w:space="0"/>
              <w:left w:val="single" w:color="000000" w:sz="4" w:space="0"/>
              <w:bottom w:val="single" w:color="000000" w:sz="4" w:space="0"/>
              <w:right w:val="single" w:color="000000" w:sz="4" w:space="0"/>
            </w:tcBorders>
            <w:shd w:val="clear"/>
            <w:vAlign w:val="center"/>
          </w:tcPr>
          <w:p w14:paraId="3E6E7C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w:t>
            </w:r>
          </w:p>
        </w:tc>
        <w:tc>
          <w:tcPr>
            <w:tcW w:w="65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13B62E">
            <w:pPr>
              <w:jc w:val="center"/>
              <w:rPr>
                <w:rFonts w:hint="eastAsia" w:ascii="仿宋" w:hAnsi="仿宋" w:eastAsia="仿宋" w:cs="仿宋"/>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vAlign w:val="center"/>
          </w:tcPr>
          <w:p w14:paraId="3E1732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胸径30-32公分</w:t>
            </w:r>
          </w:p>
        </w:tc>
        <w:tc>
          <w:tcPr>
            <w:tcW w:w="1033" w:type="dxa"/>
            <w:tcBorders>
              <w:top w:val="single" w:color="000000" w:sz="4" w:space="0"/>
              <w:left w:val="single" w:color="000000" w:sz="4" w:space="0"/>
              <w:bottom w:val="single" w:color="000000" w:sz="4" w:space="0"/>
              <w:right w:val="single" w:color="000000" w:sz="4" w:space="0"/>
            </w:tcBorders>
            <w:shd w:val="clear"/>
            <w:vAlign w:val="center"/>
          </w:tcPr>
          <w:p w14:paraId="670C6B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香樟、栾树</w:t>
            </w:r>
          </w:p>
        </w:tc>
        <w:tc>
          <w:tcPr>
            <w:tcW w:w="678" w:type="dxa"/>
            <w:tcBorders>
              <w:top w:val="single" w:color="000000" w:sz="4" w:space="0"/>
              <w:left w:val="single" w:color="000000" w:sz="4" w:space="0"/>
              <w:bottom w:val="single" w:color="000000" w:sz="4" w:space="0"/>
              <w:right w:val="single" w:color="000000" w:sz="4" w:space="0"/>
            </w:tcBorders>
            <w:shd w:val="clear"/>
            <w:vAlign w:val="center"/>
          </w:tcPr>
          <w:p w14:paraId="191AA1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088118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52</w:t>
            </w:r>
          </w:p>
        </w:tc>
        <w:tc>
          <w:tcPr>
            <w:tcW w:w="642" w:type="dxa"/>
            <w:tcBorders>
              <w:top w:val="single" w:color="000000" w:sz="4" w:space="0"/>
              <w:left w:val="single" w:color="000000" w:sz="4" w:space="0"/>
              <w:bottom w:val="single" w:color="000000" w:sz="4" w:space="0"/>
              <w:right w:val="single" w:color="000000" w:sz="4" w:space="0"/>
            </w:tcBorders>
            <w:shd w:val="clear"/>
            <w:vAlign w:val="center"/>
          </w:tcPr>
          <w:p w14:paraId="0758C2E6">
            <w:pPr>
              <w:jc w:val="center"/>
              <w:rPr>
                <w:rFonts w:hint="eastAsia" w:ascii="仿宋" w:hAnsi="仿宋" w:eastAsia="仿宋" w:cs="仿宋"/>
                <w:i w:val="0"/>
                <w:iCs w:val="0"/>
                <w:color w:val="000000"/>
                <w:sz w:val="22"/>
                <w:szCs w:val="22"/>
                <w:u w:val="none"/>
              </w:rPr>
            </w:pPr>
          </w:p>
        </w:tc>
        <w:tc>
          <w:tcPr>
            <w:tcW w:w="652" w:type="dxa"/>
            <w:tcBorders>
              <w:top w:val="single" w:color="000000" w:sz="4" w:space="0"/>
              <w:left w:val="single" w:color="000000" w:sz="4" w:space="0"/>
              <w:bottom w:val="single" w:color="000000" w:sz="4" w:space="0"/>
              <w:right w:val="single" w:color="000000" w:sz="4" w:space="0"/>
            </w:tcBorders>
            <w:shd w:val="clear"/>
            <w:vAlign w:val="center"/>
          </w:tcPr>
          <w:p w14:paraId="20002513">
            <w:pPr>
              <w:jc w:val="center"/>
              <w:rPr>
                <w:rFonts w:hint="eastAsia" w:ascii="仿宋" w:hAnsi="仿宋" w:eastAsia="仿宋" w:cs="仿宋"/>
                <w:i w:val="0"/>
                <w:iCs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vAlign w:val="center"/>
          </w:tcPr>
          <w:p w14:paraId="2E05F103">
            <w:pPr>
              <w:jc w:val="center"/>
              <w:rPr>
                <w:rFonts w:hint="eastAsia" w:ascii="仿宋" w:hAnsi="仿宋" w:eastAsia="仿宋" w:cs="仿宋"/>
                <w:i w:val="0"/>
                <w:iCs w:val="0"/>
                <w:color w:val="000000"/>
                <w:sz w:val="22"/>
                <w:szCs w:val="22"/>
                <w:u w:val="none"/>
              </w:rPr>
            </w:pPr>
          </w:p>
        </w:tc>
        <w:tc>
          <w:tcPr>
            <w:tcW w:w="1112" w:type="dxa"/>
            <w:vMerge w:val="continue"/>
            <w:tcBorders>
              <w:top w:val="single" w:color="000000" w:sz="4" w:space="0"/>
              <w:left w:val="single" w:color="000000" w:sz="4" w:space="0"/>
              <w:bottom w:val="nil"/>
              <w:right w:val="single" w:color="000000" w:sz="4" w:space="0"/>
            </w:tcBorders>
            <w:shd w:val="clear"/>
            <w:vAlign w:val="top"/>
          </w:tcPr>
          <w:p w14:paraId="0655F00E">
            <w:pPr>
              <w:jc w:val="center"/>
              <w:rPr>
                <w:rFonts w:hint="eastAsia" w:ascii="仿宋" w:hAnsi="仿宋" w:eastAsia="仿宋" w:cs="仿宋"/>
                <w:i w:val="0"/>
                <w:iCs w:val="0"/>
                <w:color w:val="000000"/>
                <w:sz w:val="22"/>
                <w:szCs w:val="22"/>
                <w:u w:val="none"/>
              </w:rPr>
            </w:pPr>
          </w:p>
        </w:tc>
      </w:tr>
      <w:tr w14:paraId="56203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504" w:type="dxa"/>
            <w:tcBorders>
              <w:top w:val="single" w:color="000000" w:sz="4" w:space="0"/>
              <w:left w:val="single" w:color="000000" w:sz="4" w:space="0"/>
              <w:bottom w:val="single" w:color="000000" w:sz="4" w:space="0"/>
              <w:right w:val="single" w:color="000000" w:sz="4" w:space="0"/>
            </w:tcBorders>
            <w:shd w:val="clear"/>
            <w:vAlign w:val="center"/>
          </w:tcPr>
          <w:p w14:paraId="0CD00A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w:t>
            </w:r>
          </w:p>
        </w:tc>
        <w:tc>
          <w:tcPr>
            <w:tcW w:w="65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C0F587">
            <w:pPr>
              <w:jc w:val="center"/>
              <w:rPr>
                <w:rFonts w:hint="eastAsia" w:ascii="仿宋" w:hAnsi="仿宋" w:eastAsia="仿宋" w:cs="仿宋"/>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vAlign w:val="center"/>
          </w:tcPr>
          <w:p w14:paraId="2FA893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胸径36-38公分</w:t>
            </w:r>
          </w:p>
        </w:tc>
        <w:tc>
          <w:tcPr>
            <w:tcW w:w="1033" w:type="dxa"/>
            <w:tcBorders>
              <w:top w:val="single" w:color="000000" w:sz="4" w:space="0"/>
              <w:left w:val="single" w:color="000000" w:sz="4" w:space="0"/>
              <w:bottom w:val="single" w:color="000000" w:sz="4" w:space="0"/>
              <w:right w:val="single" w:color="000000" w:sz="4" w:space="0"/>
            </w:tcBorders>
            <w:shd w:val="clear"/>
            <w:vAlign w:val="center"/>
          </w:tcPr>
          <w:p w14:paraId="6F9ED6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香樟</w:t>
            </w:r>
          </w:p>
        </w:tc>
        <w:tc>
          <w:tcPr>
            <w:tcW w:w="678" w:type="dxa"/>
            <w:tcBorders>
              <w:top w:val="single" w:color="000000" w:sz="4" w:space="0"/>
              <w:left w:val="single" w:color="000000" w:sz="4" w:space="0"/>
              <w:bottom w:val="single" w:color="000000" w:sz="4" w:space="0"/>
              <w:right w:val="single" w:color="000000" w:sz="4" w:space="0"/>
            </w:tcBorders>
            <w:shd w:val="clear"/>
            <w:vAlign w:val="center"/>
          </w:tcPr>
          <w:p w14:paraId="71EA04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4FB3EA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642" w:type="dxa"/>
            <w:tcBorders>
              <w:top w:val="single" w:color="000000" w:sz="4" w:space="0"/>
              <w:left w:val="single" w:color="000000" w:sz="4" w:space="0"/>
              <w:bottom w:val="single" w:color="000000" w:sz="4" w:space="0"/>
              <w:right w:val="single" w:color="000000" w:sz="4" w:space="0"/>
            </w:tcBorders>
            <w:shd w:val="clear"/>
            <w:vAlign w:val="center"/>
          </w:tcPr>
          <w:p w14:paraId="77CD53A1">
            <w:pPr>
              <w:jc w:val="center"/>
              <w:rPr>
                <w:rFonts w:hint="eastAsia" w:ascii="仿宋" w:hAnsi="仿宋" w:eastAsia="仿宋" w:cs="仿宋"/>
                <w:i w:val="0"/>
                <w:iCs w:val="0"/>
                <w:color w:val="000000"/>
                <w:sz w:val="22"/>
                <w:szCs w:val="22"/>
                <w:u w:val="none"/>
              </w:rPr>
            </w:pPr>
          </w:p>
        </w:tc>
        <w:tc>
          <w:tcPr>
            <w:tcW w:w="652" w:type="dxa"/>
            <w:tcBorders>
              <w:top w:val="single" w:color="000000" w:sz="4" w:space="0"/>
              <w:left w:val="single" w:color="000000" w:sz="4" w:space="0"/>
              <w:bottom w:val="single" w:color="000000" w:sz="4" w:space="0"/>
              <w:right w:val="single" w:color="000000" w:sz="4" w:space="0"/>
            </w:tcBorders>
            <w:shd w:val="clear"/>
            <w:vAlign w:val="center"/>
          </w:tcPr>
          <w:p w14:paraId="5773C277">
            <w:pPr>
              <w:jc w:val="center"/>
              <w:rPr>
                <w:rFonts w:hint="eastAsia" w:ascii="仿宋" w:hAnsi="仿宋" w:eastAsia="仿宋" w:cs="仿宋"/>
                <w:i w:val="0"/>
                <w:iCs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vAlign w:val="center"/>
          </w:tcPr>
          <w:p w14:paraId="6913D6A5">
            <w:pPr>
              <w:jc w:val="center"/>
              <w:rPr>
                <w:rFonts w:hint="eastAsia" w:ascii="仿宋" w:hAnsi="仿宋" w:eastAsia="仿宋" w:cs="仿宋"/>
                <w:i w:val="0"/>
                <w:iCs w:val="0"/>
                <w:color w:val="000000"/>
                <w:sz w:val="22"/>
                <w:szCs w:val="22"/>
                <w:u w:val="none"/>
              </w:rPr>
            </w:pPr>
          </w:p>
        </w:tc>
        <w:tc>
          <w:tcPr>
            <w:tcW w:w="1112" w:type="dxa"/>
            <w:vMerge w:val="continue"/>
            <w:tcBorders>
              <w:top w:val="single" w:color="000000" w:sz="4" w:space="0"/>
              <w:left w:val="single" w:color="000000" w:sz="4" w:space="0"/>
              <w:bottom w:val="nil"/>
              <w:right w:val="single" w:color="000000" w:sz="4" w:space="0"/>
            </w:tcBorders>
            <w:shd w:val="clear"/>
            <w:vAlign w:val="top"/>
          </w:tcPr>
          <w:p w14:paraId="7CCEB3B2">
            <w:pPr>
              <w:jc w:val="center"/>
              <w:rPr>
                <w:rFonts w:hint="eastAsia" w:ascii="仿宋" w:hAnsi="仿宋" w:eastAsia="仿宋" w:cs="仿宋"/>
                <w:i w:val="0"/>
                <w:iCs w:val="0"/>
                <w:color w:val="000000"/>
                <w:sz w:val="22"/>
                <w:szCs w:val="22"/>
                <w:u w:val="none"/>
              </w:rPr>
            </w:pPr>
          </w:p>
        </w:tc>
      </w:tr>
      <w:tr w14:paraId="07DCD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504" w:type="dxa"/>
            <w:tcBorders>
              <w:top w:val="single" w:color="000000" w:sz="4" w:space="0"/>
              <w:left w:val="single" w:color="000000" w:sz="4" w:space="0"/>
              <w:bottom w:val="single" w:color="000000" w:sz="4" w:space="0"/>
              <w:right w:val="single" w:color="000000" w:sz="4" w:space="0"/>
            </w:tcBorders>
            <w:shd w:val="clear"/>
            <w:vAlign w:val="center"/>
          </w:tcPr>
          <w:p w14:paraId="7C0FEE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w:t>
            </w:r>
          </w:p>
        </w:tc>
        <w:tc>
          <w:tcPr>
            <w:tcW w:w="65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8F7704">
            <w:pPr>
              <w:jc w:val="center"/>
              <w:rPr>
                <w:rFonts w:hint="eastAsia" w:ascii="仿宋" w:hAnsi="仿宋" w:eastAsia="仿宋" w:cs="仿宋"/>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vAlign w:val="center"/>
          </w:tcPr>
          <w:p w14:paraId="42EB7D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胸径39-40公分</w:t>
            </w:r>
          </w:p>
        </w:tc>
        <w:tc>
          <w:tcPr>
            <w:tcW w:w="1033" w:type="dxa"/>
            <w:tcBorders>
              <w:top w:val="single" w:color="000000" w:sz="4" w:space="0"/>
              <w:left w:val="single" w:color="000000" w:sz="4" w:space="0"/>
              <w:bottom w:val="single" w:color="000000" w:sz="4" w:space="0"/>
              <w:right w:val="single" w:color="000000" w:sz="4" w:space="0"/>
            </w:tcBorders>
            <w:shd w:val="clear"/>
            <w:vAlign w:val="center"/>
          </w:tcPr>
          <w:p w14:paraId="6CDF49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香樟</w:t>
            </w:r>
          </w:p>
        </w:tc>
        <w:tc>
          <w:tcPr>
            <w:tcW w:w="678" w:type="dxa"/>
            <w:tcBorders>
              <w:top w:val="single" w:color="000000" w:sz="4" w:space="0"/>
              <w:left w:val="single" w:color="000000" w:sz="4" w:space="0"/>
              <w:bottom w:val="single" w:color="000000" w:sz="4" w:space="0"/>
              <w:right w:val="single" w:color="000000" w:sz="4" w:space="0"/>
            </w:tcBorders>
            <w:shd w:val="clear"/>
            <w:vAlign w:val="center"/>
          </w:tcPr>
          <w:p w14:paraId="0C728A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241520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642" w:type="dxa"/>
            <w:tcBorders>
              <w:top w:val="single" w:color="000000" w:sz="4" w:space="0"/>
              <w:left w:val="single" w:color="000000" w:sz="4" w:space="0"/>
              <w:bottom w:val="single" w:color="000000" w:sz="4" w:space="0"/>
              <w:right w:val="single" w:color="000000" w:sz="4" w:space="0"/>
            </w:tcBorders>
            <w:shd w:val="clear"/>
            <w:vAlign w:val="center"/>
          </w:tcPr>
          <w:p w14:paraId="06C9CBB2">
            <w:pPr>
              <w:jc w:val="center"/>
              <w:rPr>
                <w:rFonts w:hint="eastAsia" w:ascii="仿宋" w:hAnsi="仿宋" w:eastAsia="仿宋" w:cs="仿宋"/>
                <w:i w:val="0"/>
                <w:iCs w:val="0"/>
                <w:color w:val="000000"/>
                <w:sz w:val="22"/>
                <w:szCs w:val="22"/>
                <w:u w:val="none"/>
              </w:rPr>
            </w:pPr>
          </w:p>
        </w:tc>
        <w:tc>
          <w:tcPr>
            <w:tcW w:w="652" w:type="dxa"/>
            <w:tcBorders>
              <w:top w:val="single" w:color="000000" w:sz="4" w:space="0"/>
              <w:left w:val="single" w:color="000000" w:sz="4" w:space="0"/>
              <w:bottom w:val="single" w:color="000000" w:sz="4" w:space="0"/>
              <w:right w:val="single" w:color="000000" w:sz="4" w:space="0"/>
            </w:tcBorders>
            <w:shd w:val="clear"/>
            <w:vAlign w:val="center"/>
          </w:tcPr>
          <w:p w14:paraId="2787EE92">
            <w:pPr>
              <w:jc w:val="center"/>
              <w:rPr>
                <w:rFonts w:hint="eastAsia" w:ascii="仿宋" w:hAnsi="仿宋" w:eastAsia="仿宋" w:cs="仿宋"/>
                <w:i w:val="0"/>
                <w:iCs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vAlign w:val="center"/>
          </w:tcPr>
          <w:p w14:paraId="2C27949B">
            <w:pPr>
              <w:jc w:val="center"/>
              <w:rPr>
                <w:rFonts w:hint="eastAsia" w:ascii="仿宋" w:hAnsi="仿宋" w:eastAsia="仿宋" w:cs="仿宋"/>
                <w:i w:val="0"/>
                <w:iCs w:val="0"/>
                <w:color w:val="000000"/>
                <w:sz w:val="22"/>
                <w:szCs w:val="22"/>
                <w:u w:val="none"/>
              </w:rPr>
            </w:pPr>
          </w:p>
        </w:tc>
        <w:tc>
          <w:tcPr>
            <w:tcW w:w="1112" w:type="dxa"/>
            <w:vMerge w:val="continue"/>
            <w:tcBorders>
              <w:top w:val="single" w:color="000000" w:sz="4" w:space="0"/>
              <w:left w:val="single" w:color="000000" w:sz="4" w:space="0"/>
              <w:bottom w:val="nil"/>
              <w:right w:val="single" w:color="000000" w:sz="4" w:space="0"/>
            </w:tcBorders>
            <w:shd w:val="clear"/>
            <w:vAlign w:val="top"/>
          </w:tcPr>
          <w:p w14:paraId="4F879780">
            <w:pPr>
              <w:jc w:val="center"/>
              <w:rPr>
                <w:rFonts w:hint="eastAsia" w:ascii="仿宋" w:hAnsi="仿宋" w:eastAsia="仿宋" w:cs="仿宋"/>
                <w:i w:val="0"/>
                <w:iCs w:val="0"/>
                <w:color w:val="000000"/>
                <w:sz w:val="22"/>
                <w:szCs w:val="22"/>
                <w:u w:val="none"/>
              </w:rPr>
            </w:pPr>
          </w:p>
        </w:tc>
      </w:tr>
      <w:tr w14:paraId="46D2A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504" w:type="dxa"/>
            <w:tcBorders>
              <w:top w:val="single" w:color="000000" w:sz="4" w:space="0"/>
              <w:left w:val="single" w:color="000000" w:sz="4" w:space="0"/>
              <w:bottom w:val="single" w:color="000000" w:sz="4" w:space="0"/>
              <w:right w:val="single" w:color="000000" w:sz="4" w:space="0"/>
            </w:tcBorders>
            <w:shd w:val="clear"/>
            <w:vAlign w:val="center"/>
          </w:tcPr>
          <w:p w14:paraId="6F0E8A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w:t>
            </w:r>
          </w:p>
        </w:tc>
        <w:tc>
          <w:tcPr>
            <w:tcW w:w="65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5E36C1">
            <w:pPr>
              <w:jc w:val="center"/>
              <w:rPr>
                <w:rFonts w:hint="eastAsia" w:ascii="仿宋" w:hAnsi="仿宋" w:eastAsia="仿宋" w:cs="仿宋"/>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vAlign w:val="center"/>
          </w:tcPr>
          <w:p w14:paraId="1562B1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地径5-10公分</w:t>
            </w:r>
          </w:p>
        </w:tc>
        <w:tc>
          <w:tcPr>
            <w:tcW w:w="1033" w:type="dxa"/>
            <w:tcBorders>
              <w:top w:val="single" w:color="000000" w:sz="4" w:space="0"/>
              <w:left w:val="single" w:color="000000" w:sz="4" w:space="0"/>
              <w:bottom w:val="single" w:color="000000" w:sz="4" w:space="0"/>
              <w:right w:val="single" w:color="000000" w:sz="4" w:space="0"/>
            </w:tcBorders>
            <w:shd w:val="clear"/>
            <w:vAlign w:val="center"/>
          </w:tcPr>
          <w:p w14:paraId="4F49DC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垂丝海棠、石榴、碧桃</w:t>
            </w:r>
          </w:p>
        </w:tc>
        <w:tc>
          <w:tcPr>
            <w:tcW w:w="678" w:type="dxa"/>
            <w:tcBorders>
              <w:top w:val="single" w:color="000000" w:sz="4" w:space="0"/>
              <w:left w:val="single" w:color="000000" w:sz="4" w:space="0"/>
              <w:bottom w:val="single" w:color="000000" w:sz="4" w:space="0"/>
              <w:right w:val="single" w:color="000000" w:sz="4" w:space="0"/>
            </w:tcBorders>
            <w:shd w:val="clear"/>
            <w:vAlign w:val="center"/>
          </w:tcPr>
          <w:p w14:paraId="157EEE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6AF814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87</w:t>
            </w:r>
          </w:p>
        </w:tc>
        <w:tc>
          <w:tcPr>
            <w:tcW w:w="642" w:type="dxa"/>
            <w:tcBorders>
              <w:top w:val="single" w:color="000000" w:sz="4" w:space="0"/>
              <w:left w:val="single" w:color="000000" w:sz="4" w:space="0"/>
              <w:bottom w:val="single" w:color="000000" w:sz="4" w:space="0"/>
              <w:right w:val="single" w:color="000000" w:sz="4" w:space="0"/>
            </w:tcBorders>
            <w:shd w:val="clear"/>
            <w:vAlign w:val="center"/>
          </w:tcPr>
          <w:p w14:paraId="3F09D79B">
            <w:pPr>
              <w:jc w:val="center"/>
              <w:rPr>
                <w:rFonts w:hint="eastAsia" w:ascii="仿宋" w:hAnsi="仿宋" w:eastAsia="仿宋" w:cs="仿宋"/>
                <w:i w:val="0"/>
                <w:iCs w:val="0"/>
                <w:color w:val="000000"/>
                <w:sz w:val="22"/>
                <w:szCs w:val="22"/>
                <w:u w:val="none"/>
              </w:rPr>
            </w:pPr>
          </w:p>
        </w:tc>
        <w:tc>
          <w:tcPr>
            <w:tcW w:w="652" w:type="dxa"/>
            <w:tcBorders>
              <w:top w:val="single" w:color="000000" w:sz="4" w:space="0"/>
              <w:left w:val="single" w:color="000000" w:sz="4" w:space="0"/>
              <w:bottom w:val="single" w:color="000000" w:sz="4" w:space="0"/>
              <w:right w:val="single" w:color="000000" w:sz="4" w:space="0"/>
            </w:tcBorders>
            <w:shd w:val="clear"/>
            <w:vAlign w:val="center"/>
          </w:tcPr>
          <w:p w14:paraId="27E86F48">
            <w:pPr>
              <w:jc w:val="center"/>
              <w:rPr>
                <w:rFonts w:hint="eastAsia" w:ascii="仿宋" w:hAnsi="仿宋" w:eastAsia="仿宋" w:cs="仿宋"/>
                <w:i w:val="0"/>
                <w:iCs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vAlign w:val="center"/>
          </w:tcPr>
          <w:p w14:paraId="47A7912D">
            <w:pPr>
              <w:jc w:val="center"/>
              <w:rPr>
                <w:rFonts w:hint="eastAsia" w:ascii="仿宋" w:hAnsi="仿宋" w:eastAsia="仿宋" w:cs="仿宋"/>
                <w:i w:val="0"/>
                <w:iCs w:val="0"/>
                <w:color w:val="000000"/>
                <w:sz w:val="22"/>
                <w:szCs w:val="22"/>
                <w:u w:val="none"/>
              </w:rPr>
            </w:pPr>
          </w:p>
        </w:tc>
        <w:tc>
          <w:tcPr>
            <w:tcW w:w="1112" w:type="dxa"/>
            <w:vMerge w:val="continue"/>
            <w:tcBorders>
              <w:top w:val="single" w:color="000000" w:sz="4" w:space="0"/>
              <w:left w:val="single" w:color="000000" w:sz="4" w:space="0"/>
              <w:bottom w:val="nil"/>
              <w:right w:val="single" w:color="000000" w:sz="4" w:space="0"/>
            </w:tcBorders>
            <w:shd w:val="clear"/>
            <w:vAlign w:val="top"/>
          </w:tcPr>
          <w:p w14:paraId="1127109A">
            <w:pPr>
              <w:jc w:val="center"/>
              <w:rPr>
                <w:rFonts w:hint="eastAsia" w:ascii="仿宋" w:hAnsi="仿宋" w:eastAsia="仿宋" w:cs="仿宋"/>
                <w:i w:val="0"/>
                <w:iCs w:val="0"/>
                <w:color w:val="000000"/>
                <w:sz w:val="22"/>
                <w:szCs w:val="22"/>
                <w:u w:val="none"/>
              </w:rPr>
            </w:pPr>
          </w:p>
        </w:tc>
      </w:tr>
      <w:tr w14:paraId="3FDE2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504" w:type="dxa"/>
            <w:tcBorders>
              <w:top w:val="single" w:color="000000" w:sz="4" w:space="0"/>
              <w:left w:val="single" w:color="000000" w:sz="4" w:space="0"/>
              <w:bottom w:val="single" w:color="000000" w:sz="4" w:space="0"/>
              <w:right w:val="single" w:color="000000" w:sz="4" w:space="0"/>
            </w:tcBorders>
            <w:shd w:val="clear"/>
            <w:vAlign w:val="center"/>
          </w:tcPr>
          <w:p w14:paraId="1F00E3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w:t>
            </w:r>
          </w:p>
        </w:tc>
        <w:tc>
          <w:tcPr>
            <w:tcW w:w="65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EA7DB7">
            <w:pPr>
              <w:jc w:val="center"/>
              <w:rPr>
                <w:rFonts w:hint="eastAsia" w:ascii="仿宋" w:hAnsi="仿宋" w:eastAsia="仿宋" w:cs="仿宋"/>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vAlign w:val="center"/>
          </w:tcPr>
          <w:p w14:paraId="1E7836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地径11-15公分</w:t>
            </w:r>
          </w:p>
        </w:tc>
        <w:tc>
          <w:tcPr>
            <w:tcW w:w="1033" w:type="dxa"/>
            <w:tcBorders>
              <w:top w:val="single" w:color="000000" w:sz="4" w:space="0"/>
              <w:left w:val="single" w:color="000000" w:sz="4" w:space="0"/>
              <w:bottom w:val="single" w:color="000000" w:sz="4" w:space="0"/>
              <w:right w:val="single" w:color="000000" w:sz="4" w:space="0"/>
            </w:tcBorders>
            <w:shd w:val="clear"/>
            <w:vAlign w:val="center"/>
          </w:tcPr>
          <w:p w14:paraId="2E2544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合欢、红枫</w:t>
            </w:r>
          </w:p>
        </w:tc>
        <w:tc>
          <w:tcPr>
            <w:tcW w:w="678" w:type="dxa"/>
            <w:tcBorders>
              <w:top w:val="single" w:color="000000" w:sz="4" w:space="0"/>
              <w:left w:val="single" w:color="000000" w:sz="4" w:space="0"/>
              <w:bottom w:val="single" w:color="000000" w:sz="4" w:space="0"/>
              <w:right w:val="single" w:color="000000" w:sz="4" w:space="0"/>
            </w:tcBorders>
            <w:shd w:val="clear"/>
            <w:vAlign w:val="center"/>
          </w:tcPr>
          <w:p w14:paraId="32E701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0469D6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642" w:type="dxa"/>
            <w:tcBorders>
              <w:top w:val="single" w:color="000000" w:sz="4" w:space="0"/>
              <w:left w:val="single" w:color="000000" w:sz="4" w:space="0"/>
              <w:bottom w:val="single" w:color="000000" w:sz="4" w:space="0"/>
              <w:right w:val="single" w:color="000000" w:sz="4" w:space="0"/>
            </w:tcBorders>
            <w:shd w:val="clear"/>
            <w:vAlign w:val="center"/>
          </w:tcPr>
          <w:p w14:paraId="7D510E42">
            <w:pPr>
              <w:jc w:val="center"/>
              <w:rPr>
                <w:rFonts w:hint="eastAsia" w:ascii="仿宋" w:hAnsi="仿宋" w:eastAsia="仿宋" w:cs="仿宋"/>
                <w:i w:val="0"/>
                <w:iCs w:val="0"/>
                <w:color w:val="000000"/>
                <w:sz w:val="22"/>
                <w:szCs w:val="22"/>
                <w:u w:val="none"/>
              </w:rPr>
            </w:pPr>
          </w:p>
        </w:tc>
        <w:tc>
          <w:tcPr>
            <w:tcW w:w="652" w:type="dxa"/>
            <w:tcBorders>
              <w:top w:val="single" w:color="000000" w:sz="4" w:space="0"/>
              <w:left w:val="single" w:color="000000" w:sz="4" w:space="0"/>
              <w:bottom w:val="single" w:color="000000" w:sz="4" w:space="0"/>
              <w:right w:val="single" w:color="000000" w:sz="4" w:space="0"/>
            </w:tcBorders>
            <w:shd w:val="clear"/>
            <w:vAlign w:val="center"/>
          </w:tcPr>
          <w:p w14:paraId="557C860B">
            <w:pPr>
              <w:jc w:val="center"/>
              <w:rPr>
                <w:rFonts w:hint="eastAsia" w:ascii="仿宋" w:hAnsi="仿宋" w:eastAsia="仿宋" w:cs="仿宋"/>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shd w:val="clear"/>
            <w:vAlign w:val="center"/>
          </w:tcPr>
          <w:p w14:paraId="6C9EF112">
            <w:pPr>
              <w:jc w:val="center"/>
              <w:rPr>
                <w:rFonts w:hint="eastAsia" w:ascii="仿宋" w:hAnsi="仿宋" w:eastAsia="仿宋" w:cs="仿宋"/>
                <w:i w:val="0"/>
                <w:iCs w:val="0"/>
                <w:color w:val="000000"/>
                <w:sz w:val="22"/>
                <w:szCs w:val="22"/>
                <w:u w:val="none"/>
              </w:rPr>
            </w:pPr>
          </w:p>
        </w:tc>
        <w:tc>
          <w:tcPr>
            <w:tcW w:w="1112" w:type="dxa"/>
            <w:vMerge w:val="continue"/>
            <w:tcBorders>
              <w:top w:val="single" w:color="000000" w:sz="4" w:space="0"/>
              <w:left w:val="single" w:color="000000" w:sz="4" w:space="0"/>
              <w:bottom w:val="nil"/>
              <w:right w:val="single" w:color="000000" w:sz="4" w:space="0"/>
            </w:tcBorders>
            <w:shd w:val="clear"/>
            <w:vAlign w:val="top"/>
          </w:tcPr>
          <w:p w14:paraId="0CF71C78">
            <w:pPr>
              <w:jc w:val="center"/>
              <w:rPr>
                <w:rFonts w:hint="eastAsia" w:ascii="仿宋" w:hAnsi="仿宋" w:eastAsia="仿宋" w:cs="仿宋"/>
                <w:i w:val="0"/>
                <w:iCs w:val="0"/>
                <w:color w:val="000000"/>
                <w:sz w:val="22"/>
                <w:szCs w:val="22"/>
                <w:u w:val="none"/>
              </w:rPr>
            </w:pPr>
          </w:p>
        </w:tc>
      </w:tr>
      <w:tr w14:paraId="53F62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504" w:type="dxa"/>
            <w:tcBorders>
              <w:top w:val="single" w:color="000000" w:sz="4" w:space="0"/>
              <w:left w:val="single" w:color="000000" w:sz="4" w:space="0"/>
              <w:bottom w:val="single" w:color="000000" w:sz="4" w:space="0"/>
              <w:right w:val="single" w:color="000000" w:sz="4" w:space="0"/>
            </w:tcBorders>
            <w:shd w:val="clear"/>
            <w:vAlign w:val="center"/>
          </w:tcPr>
          <w:p w14:paraId="39FCF6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w:t>
            </w:r>
          </w:p>
        </w:tc>
        <w:tc>
          <w:tcPr>
            <w:tcW w:w="65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2C9C77">
            <w:pPr>
              <w:jc w:val="center"/>
              <w:rPr>
                <w:rFonts w:hint="eastAsia" w:ascii="仿宋" w:hAnsi="仿宋" w:eastAsia="仿宋" w:cs="仿宋"/>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vAlign w:val="center"/>
          </w:tcPr>
          <w:p w14:paraId="576012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地径16-20公分</w:t>
            </w:r>
          </w:p>
        </w:tc>
        <w:tc>
          <w:tcPr>
            <w:tcW w:w="1033" w:type="dxa"/>
            <w:tcBorders>
              <w:top w:val="single" w:color="000000" w:sz="4" w:space="0"/>
              <w:left w:val="single" w:color="000000" w:sz="4" w:space="0"/>
              <w:bottom w:val="single" w:color="000000" w:sz="4" w:space="0"/>
              <w:right w:val="single" w:color="000000" w:sz="4" w:space="0"/>
            </w:tcBorders>
            <w:shd w:val="clear"/>
            <w:vAlign w:val="center"/>
          </w:tcPr>
          <w:p w14:paraId="2FBF63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合欢</w:t>
            </w:r>
          </w:p>
        </w:tc>
        <w:tc>
          <w:tcPr>
            <w:tcW w:w="678" w:type="dxa"/>
            <w:tcBorders>
              <w:top w:val="single" w:color="000000" w:sz="4" w:space="0"/>
              <w:left w:val="single" w:color="000000" w:sz="4" w:space="0"/>
              <w:bottom w:val="single" w:color="000000" w:sz="4" w:space="0"/>
              <w:right w:val="single" w:color="000000" w:sz="4" w:space="0"/>
            </w:tcBorders>
            <w:shd w:val="clear"/>
            <w:vAlign w:val="center"/>
          </w:tcPr>
          <w:p w14:paraId="0F2BBF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31E4E8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642" w:type="dxa"/>
            <w:tcBorders>
              <w:top w:val="single" w:color="000000" w:sz="4" w:space="0"/>
              <w:left w:val="single" w:color="000000" w:sz="4" w:space="0"/>
              <w:bottom w:val="single" w:color="000000" w:sz="4" w:space="0"/>
              <w:right w:val="single" w:color="000000" w:sz="4" w:space="0"/>
            </w:tcBorders>
            <w:shd w:val="clear"/>
            <w:vAlign w:val="center"/>
          </w:tcPr>
          <w:p w14:paraId="353CEBE7">
            <w:pPr>
              <w:jc w:val="center"/>
              <w:rPr>
                <w:rFonts w:hint="eastAsia" w:ascii="仿宋" w:hAnsi="仿宋" w:eastAsia="仿宋" w:cs="仿宋"/>
                <w:i w:val="0"/>
                <w:iCs w:val="0"/>
                <w:color w:val="000000"/>
                <w:sz w:val="22"/>
                <w:szCs w:val="22"/>
                <w:u w:val="none"/>
              </w:rPr>
            </w:pPr>
          </w:p>
        </w:tc>
        <w:tc>
          <w:tcPr>
            <w:tcW w:w="652" w:type="dxa"/>
            <w:tcBorders>
              <w:top w:val="single" w:color="000000" w:sz="4" w:space="0"/>
              <w:left w:val="single" w:color="000000" w:sz="4" w:space="0"/>
              <w:bottom w:val="single" w:color="000000" w:sz="4" w:space="0"/>
              <w:right w:val="single" w:color="000000" w:sz="4" w:space="0"/>
            </w:tcBorders>
            <w:shd w:val="clear"/>
            <w:vAlign w:val="center"/>
          </w:tcPr>
          <w:p w14:paraId="56EC43C0">
            <w:pPr>
              <w:jc w:val="center"/>
              <w:rPr>
                <w:rFonts w:hint="eastAsia" w:ascii="仿宋" w:hAnsi="仿宋" w:eastAsia="仿宋" w:cs="仿宋"/>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shd w:val="clear"/>
            <w:vAlign w:val="center"/>
          </w:tcPr>
          <w:p w14:paraId="6348F372">
            <w:pPr>
              <w:jc w:val="center"/>
              <w:rPr>
                <w:rFonts w:hint="eastAsia" w:ascii="仿宋" w:hAnsi="仿宋" w:eastAsia="仿宋" w:cs="仿宋"/>
                <w:i w:val="0"/>
                <w:iCs w:val="0"/>
                <w:color w:val="000000"/>
                <w:sz w:val="22"/>
                <w:szCs w:val="22"/>
                <w:u w:val="none"/>
              </w:rPr>
            </w:pPr>
          </w:p>
        </w:tc>
        <w:tc>
          <w:tcPr>
            <w:tcW w:w="1112" w:type="dxa"/>
            <w:vMerge w:val="continue"/>
            <w:tcBorders>
              <w:top w:val="single" w:color="000000" w:sz="4" w:space="0"/>
              <w:left w:val="single" w:color="000000" w:sz="4" w:space="0"/>
              <w:bottom w:val="nil"/>
              <w:right w:val="single" w:color="000000" w:sz="4" w:space="0"/>
            </w:tcBorders>
            <w:shd w:val="clear"/>
            <w:vAlign w:val="top"/>
          </w:tcPr>
          <w:p w14:paraId="77245D0F">
            <w:pPr>
              <w:jc w:val="center"/>
              <w:rPr>
                <w:rFonts w:hint="eastAsia" w:ascii="仿宋" w:hAnsi="仿宋" w:eastAsia="仿宋" w:cs="仿宋"/>
                <w:i w:val="0"/>
                <w:iCs w:val="0"/>
                <w:color w:val="000000"/>
                <w:sz w:val="22"/>
                <w:szCs w:val="22"/>
                <w:u w:val="none"/>
              </w:rPr>
            </w:pPr>
          </w:p>
        </w:tc>
      </w:tr>
      <w:tr w14:paraId="26653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504" w:type="dxa"/>
            <w:tcBorders>
              <w:top w:val="single" w:color="000000" w:sz="4" w:space="0"/>
              <w:left w:val="single" w:color="000000" w:sz="4" w:space="0"/>
              <w:bottom w:val="single" w:color="000000" w:sz="4" w:space="0"/>
              <w:right w:val="single" w:color="000000" w:sz="4" w:space="0"/>
            </w:tcBorders>
            <w:shd w:val="clear"/>
            <w:vAlign w:val="center"/>
          </w:tcPr>
          <w:p w14:paraId="08D052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w:t>
            </w:r>
          </w:p>
        </w:tc>
        <w:tc>
          <w:tcPr>
            <w:tcW w:w="65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DAF4FA0">
            <w:pPr>
              <w:jc w:val="center"/>
              <w:rPr>
                <w:rFonts w:hint="eastAsia" w:ascii="仿宋" w:hAnsi="仿宋" w:eastAsia="仿宋" w:cs="仿宋"/>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vAlign w:val="center"/>
          </w:tcPr>
          <w:p w14:paraId="61F80D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地径21-25公分</w:t>
            </w:r>
          </w:p>
        </w:tc>
        <w:tc>
          <w:tcPr>
            <w:tcW w:w="1033" w:type="dxa"/>
            <w:tcBorders>
              <w:top w:val="single" w:color="000000" w:sz="4" w:space="0"/>
              <w:left w:val="single" w:color="000000" w:sz="4" w:space="0"/>
              <w:bottom w:val="single" w:color="000000" w:sz="4" w:space="0"/>
              <w:right w:val="single" w:color="000000" w:sz="4" w:space="0"/>
            </w:tcBorders>
            <w:shd w:val="clear"/>
            <w:vAlign w:val="center"/>
          </w:tcPr>
          <w:p w14:paraId="520BB1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紫薇</w:t>
            </w:r>
          </w:p>
        </w:tc>
        <w:tc>
          <w:tcPr>
            <w:tcW w:w="678" w:type="dxa"/>
            <w:tcBorders>
              <w:top w:val="single" w:color="000000" w:sz="4" w:space="0"/>
              <w:left w:val="single" w:color="000000" w:sz="4" w:space="0"/>
              <w:bottom w:val="single" w:color="000000" w:sz="4" w:space="0"/>
              <w:right w:val="single" w:color="000000" w:sz="4" w:space="0"/>
            </w:tcBorders>
            <w:shd w:val="clear"/>
            <w:vAlign w:val="center"/>
          </w:tcPr>
          <w:p w14:paraId="6EE4B9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522ABD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642" w:type="dxa"/>
            <w:tcBorders>
              <w:top w:val="single" w:color="000000" w:sz="4" w:space="0"/>
              <w:left w:val="single" w:color="000000" w:sz="4" w:space="0"/>
              <w:bottom w:val="single" w:color="000000" w:sz="4" w:space="0"/>
              <w:right w:val="single" w:color="000000" w:sz="4" w:space="0"/>
            </w:tcBorders>
            <w:shd w:val="clear"/>
            <w:vAlign w:val="center"/>
          </w:tcPr>
          <w:p w14:paraId="03E21F10">
            <w:pPr>
              <w:jc w:val="center"/>
              <w:rPr>
                <w:rFonts w:hint="eastAsia" w:ascii="仿宋" w:hAnsi="仿宋" w:eastAsia="仿宋" w:cs="仿宋"/>
                <w:i w:val="0"/>
                <w:iCs w:val="0"/>
                <w:color w:val="000000"/>
                <w:sz w:val="22"/>
                <w:szCs w:val="22"/>
                <w:u w:val="none"/>
              </w:rPr>
            </w:pPr>
          </w:p>
        </w:tc>
        <w:tc>
          <w:tcPr>
            <w:tcW w:w="652" w:type="dxa"/>
            <w:tcBorders>
              <w:top w:val="single" w:color="000000" w:sz="4" w:space="0"/>
              <w:left w:val="single" w:color="000000" w:sz="4" w:space="0"/>
              <w:bottom w:val="single" w:color="000000" w:sz="4" w:space="0"/>
              <w:right w:val="single" w:color="000000" w:sz="4" w:space="0"/>
            </w:tcBorders>
            <w:shd w:val="clear"/>
            <w:vAlign w:val="center"/>
          </w:tcPr>
          <w:p w14:paraId="73090203">
            <w:pPr>
              <w:jc w:val="center"/>
              <w:rPr>
                <w:rFonts w:hint="eastAsia" w:ascii="仿宋" w:hAnsi="仿宋" w:eastAsia="仿宋" w:cs="仿宋"/>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shd w:val="clear"/>
            <w:vAlign w:val="center"/>
          </w:tcPr>
          <w:p w14:paraId="765777BC">
            <w:pPr>
              <w:jc w:val="center"/>
              <w:rPr>
                <w:rFonts w:hint="eastAsia" w:ascii="仿宋" w:hAnsi="仿宋" w:eastAsia="仿宋" w:cs="仿宋"/>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236B4069">
            <w:pPr>
              <w:jc w:val="center"/>
              <w:rPr>
                <w:rFonts w:hint="eastAsia" w:ascii="宋体" w:hAnsi="宋体" w:eastAsia="宋体" w:cs="宋体"/>
                <w:i w:val="0"/>
                <w:iCs w:val="0"/>
                <w:color w:val="000000"/>
                <w:sz w:val="22"/>
                <w:szCs w:val="22"/>
                <w:u w:val="none"/>
              </w:rPr>
            </w:pPr>
          </w:p>
        </w:tc>
      </w:tr>
      <w:tr w14:paraId="1D2C8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504" w:type="dxa"/>
            <w:tcBorders>
              <w:top w:val="single" w:color="000000" w:sz="4" w:space="0"/>
              <w:left w:val="single" w:color="000000" w:sz="4" w:space="0"/>
              <w:bottom w:val="single" w:color="000000" w:sz="4" w:space="0"/>
              <w:right w:val="single" w:color="000000" w:sz="4" w:space="0"/>
            </w:tcBorders>
            <w:shd w:val="clear"/>
            <w:vAlign w:val="center"/>
          </w:tcPr>
          <w:p w14:paraId="23E73E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w:t>
            </w:r>
          </w:p>
        </w:tc>
        <w:tc>
          <w:tcPr>
            <w:tcW w:w="65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3620B0">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919368">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蓬径1米-2米</w:t>
            </w:r>
          </w:p>
        </w:tc>
        <w:tc>
          <w:tcPr>
            <w:tcW w:w="1033" w:type="dxa"/>
            <w:tcBorders>
              <w:top w:val="single" w:color="000000" w:sz="4" w:space="0"/>
              <w:left w:val="single" w:color="000000" w:sz="4" w:space="0"/>
              <w:bottom w:val="single" w:color="000000" w:sz="4" w:space="0"/>
              <w:right w:val="single" w:color="000000" w:sz="4" w:space="0"/>
            </w:tcBorders>
            <w:shd w:val="clear"/>
            <w:vAlign w:val="center"/>
          </w:tcPr>
          <w:p w14:paraId="1C4D3D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桂花、女贞、红叶石楠树、紫荆、红叶石楠球</w:t>
            </w:r>
          </w:p>
        </w:tc>
        <w:tc>
          <w:tcPr>
            <w:tcW w:w="678" w:type="dxa"/>
            <w:tcBorders>
              <w:top w:val="single" w:color="000000" w:sz="4" w:space="0"/>
              <w:left w:val="single" w:color="000000" w:sz="4" w:space="0"/>
              <w:bottom w:val="single" w:color="000000" w:sz="4" w:space="0"/>
              <w:right w:val="single" w:color="000000" w:sz="4" w:space="0"/>
            </w:tcBorders>
            <w:shd w:val="clear"/>
            <w:vAlign w:val="center"/>
          </w:tcPr>
          <w:p w14:paraId="3DC055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0EA884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w:t>
            </w:r>
          </w:p>
        </w:tc>
        <w:tc>
          <w:tcPr>
            <w:tcW w:w="642" w:type="dxa"/>
            <w:tcBorders>
              <w:top w:val="single" w:color="000000" w:sz="4" w:space="0"/>
              <w:left w:val="single" w:color="000000" w:sz="4" w:space="0"/>
              <w:bottom w:val="single" w:color="000000" w:sz="4" w:space="0"/>
              <w:right w:val="single" w:color="000000" w:sz="4" w:space="0"/>
            </w:tcBorders>
            <w:shd w:val="clear"/>
            <w:vAlign w:val="center"/>
          </w:tcPr>
          <w:p w14:paraId="0F73552C">
            <w:pPr>
              <w:jc w:val="center"/>
              <w:rPr>
                <w:rFonts w:hint="eastAsia" w:ascii="仿宋" w:hAnsi="仿宋" w:eastAsia="仿宋" w:cs="仿宋"/>
                <w:i w:val="0"/>
                <w:iCs w:val="0"/>
                <w:color w:val="000000"/>
                <w:sz w:val="22"/>
                <w:szCs w:val="22"/>
                <w:u w:val="none"/>
              </w:rPr>
            </w:pPr>
          </w:p>
        </w:tc>
        <w:tc>
          <w:tcPr>
            <w:tcW w:w="652" w:type="dxa"/>
            <w:tcBorders>
              <w:top w:val="single" w:color="000000" w:sz="4" w:space="0"/>
              <w:left w:val="single" w:color="000000" w:sz="4" w:space="0"/>
              <w:bottom w:val="single" w:color="000000" w:sz="4" w:space="0"/>
              <w:right w:val="single" w:color="000000" w:sz="4" w:space="0"/>
            </w:tcBorders>
            <w:shd w:val="clear"/>
            <w:vAlign w:val="center"/>
          </w:tcPr>
          <w:p w14:paraId="21F02ABC">
            <w:pPr>
              <w:jc w:val="center"/>
              <w:rPr>
                <w:rFonts w:hint="eastAsia" w:ascii="仿宋" w:hAnsi="仿宋" w:eastAsia="仿宋" w:cs="仿宋"/>
                <w:i w:val="0"/>
                <w:iCs w:val="0"/>
                <w:color w:val="000000"/>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shd w:val="clear"/>
            <w:vAlign w:val="center"/>
          </w:tcPr>
          <w:p w14:paraId="3D8CD182">
            <w:pPr>
              <w:jc w:val="center"/>
              <w:rPr>
                <w:rFonts w:hint="eastAsia" w:ascii="仿宋" w:hAnsi="仿宋" w:eastAsia="仿宋" w:cs="仿宋"/>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AF50DD4">
            <w:pPr>
              <w:jc w:val="center"/>
              <w:rPr>
                <w:rFonts w:hint="eastAsia" w:ascii="宋体" w:hAnsi="宋体" w:eastAsia="宋体" w:cs="宋体"/>
                <w:i w:val="0"/>
                <w:iCs w:val="0"/>
                <w:color w:val="000000"/>
                <w:sz w:val="22"/>
                <w:szCs w:val="22"/>
                <w:u w:val="none"/>
              </w:rPr>
            </w:pPr>
          </w:p>
        </w:tc>
      </w:tr>
      <w:tr w14:paraId="437C8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vAlign w:val="center"/>
          </w:tcPr>
          <w:p w14:paraId="59E437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w:t>
            </w:r>
          </w:p>
        </w:tc>
        <w:tc>
          <w:tcPr>
            <w:tcW w:w="0" w:type="auto"/>
            <w:tcBorders>
              <w:top w:val="nil"/>
              <w:left w:val="single" w:color="000000" w:sz="4" w:space="0"/>
              <w:bottom w:val="nil"/>
              <w:right w:val="single" w:color="000000" w:sz="4" w:space="0"/>
            </w:tcBorders>
            <w:shd w:val="clear"/>
            <w:noWrap/>
            <w:vAlign w:val="center"/>
          </w:tcPr>
          <w:p w14:paraId="65E68A8D">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C77C47">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蓬径2.1米-3米</w:t>
            </w:r>
          </w:p>
        </w:tc>
        <w:tc>
          <w:tcPr>
            <w:tcW w:w="1033" w:type="dxa"/>
            <w:tcBorders>
              <w:top w:val="nil"/>
              <w:left w:val="single" w:color="000000" w:sz="4" w:space="0"/>
              <w:bottom w:val="single" w:color="000000" w:sz="4" w:space="0"/>
              <w:right w:val="single" w:color="000000" w:sz="4" w:space="0"/>
            </w:tcBorders>
            <w:shd w:val="clear"/>
            <w:vAlign w:val="center"/>
          </w:tcPr>
          <w:p w14:paraId="50FCF6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桂花、紫荆</w:t>
            </w:r>
          </w:p>
        </w:tc>
        <w:tc>
          <w:tcPr>
            <w:tcW w:w="678" w:type="dxa"/>
            <w:tcBorders>
              <w:top w:val="single" w:color="000000" w:sz="4" w:space="0"/>
              <w:left w:val="single" w:color="000000" w:sz="4" w:space="0"/>
              <w:bottom w:val="single" w:color="000000" w:sz="4" w:space="0"/>
              <w:right w:val="single" w:color="000000" w:sz="4" w:space="0"/>
            </w:tcBorders>
            <w:shd w:val="clear"/>
            <w:vAlign w:val="center"/>
          </w:tcPr>
          <w:p w14:paraId="78E944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株</w:t>
            </w:r>
          </w:p>
        </w:tc>
        <w:tc>
          <w:tcPr>
            <w:tcW w:w="876" w:type="dxa"/>
            <w:tcBorders>
              <w:top w:val="nil"/>
              <w:left w:val="single" w:color="000000" w:sz="4" w:space="0"/>
              <w:bottom w:val="single" w:color="000000" w:sz="4" w:space="0"/>
              <w:right w:val="single" w:color="000000" w:sz="4" w:space="0"/>
            </w:tcBorders>
            <w:shd w:val="clear"/>
            <w:vAlign w:val="center"/>
          </w:tcPr>
          <w:p w14:paraId="3A710B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w:t>
            </w:r>
          </w:p>
        </w:tc>
        <w:tc>
          <w:tcPr>
            <w:tcW w:w="0" w:type="auto"/>
            <w:tcBorders>
              <w:top w:val="nil"/>
              <w:left w:val="single" w:color="000000" w:sz="4" w:space="0"/>
              <w:bottom w:val="single" w:color="000000" w:sz="4" w:space="0"/>
              <w:right w:val="single" w:color="000000" w:sz="4" w:space="0"/>
            </w:tcBorders>
            <w:shd w:val="clear"/>
            <w:noWrap/>
            <w:vAlign w:val="center"/>
          </w:tcPr>
          <w:p w14:paraId="05BF92B0">
            <w:pPr>
              <w:jc w:val="center"/>
              <w:rPr>
                <w:rFonts w:hint="eastAsia" w:ascii="宋体" w:hAnsi="宋体" w:eastAsia="宋体" w:cs="宋体"/>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noWrap/>
            <w:vAlign w:val="center"/>
          </w:tcPr>
          <w:p w14:paraId="34F410A4">
            <w:pPr>
              <w:jc w:val="center"/>
              <w:rPr>
                <w:rFonts w:hint="eastAsia" w:ascii="宋体" w:hAnsi="宋体" w:eastAsia="宋体" w:cs="宋体"/>
                <w:i w:val="0"/>
                <w:iCs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vAlign w:val="center"/>
          </w:tcPr>
          <w:p w14:paraId="6BD83604">
            <w:pPr>
              <w:jc w:val="center"/>
              <w:rPr>
                <w:rFonts w:hint="eastAsia" w:ascii="仿宋" w:hAnsi="仿宋" w:eastAsia="仿宋" w:cs="仿宋"/>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6405DBE7">
            <w:pPr>
              <w:jc w:val="center"/>
              <w:rPr>
                <w:rFonts w:hint="eastAsia" w:ascii="宋体" w:hAnsi="宋体" w:eastAsia="宋体" w:cs="宋体"/>
                <w:i w:val="0"/>
                <w:iCs w:val="0"/>
                <w:color w:val="000000"/>
                <w:sz w:val="22"/>
                <w:szCs w:val="22"/>
                <w:u w:val="none"/>
              </w:rPr>
            </w:pPr>
          </w:p>
        </w:tc>
      </w:tr>
      <w:tr w14:paraId="0B7E5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vAlign w:val="center"/>
          </w:tcPr>
          <w:p w14:paraId="280254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w:t>
            </w:r>
          </w:p>
        </w:tc>
        <w:tc>
          <w:tcPr>
            <w:tcW w:w="0" w:type="auto"/>
            <w:vMerge w:val="restart"/>
            <w:tcBorders>
              <w:top w:val="nil"/>
              <w:left w:val="single" w:color="000000" w:sz="4" w:space="0"/>
              <w:bottom w:val="single" w:color="000000" w:sz="4" w:space="0"/>
              <w:right w:val="single" w:color="000000" w:sz="4" w:space="0"/>
            </w:tcBorders>
            <w:shd w:val="clear"/>
            <w:noWrap/>
            <w:vAlign w:val="center"/>
          </w:tcPr>
          <w:p w14:paraId="0CAECC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新栽</w:t>
            </w:r>
          </w:p>
        </w:tc>
        <w:tc>
          <w:tcPr>
            <w:tcW w:w="0" w:type="auto"/>
            <w:tcBorders>
              <w:top w:val="nil"/>
              <w:left w:val="single" w:color="000000" w:sz="4" w:space="0"/>
              <w:bottom w:val="single" w:color="000000" w:sz="4" w:space="0"/>
              <w:right w:val="single" w:color="000000" w:sz="4" w:space="0"/>
            </w:tcBorders>
            <w:shd w:val="clear"/>
            <w:noWrap/>
            <w:vAlign w:val="center"/>
          </w:tcPr>
          <w:p w14:paraId="63E1EF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草坪</w:t>
            </w:r>
          </w:p>
        </w:tc>
        <w:tc>
          <w:tcPr>
            <w:tcW w:w="1033" w:type="dxa"/>
            <w:tcBorders>
              <w:top w:val="nil"/>
              <w:left w:val="single" w:color="000000" w:sz="4" w:space="0"/>
              <w:bottom w:val="single" w:color="000000" w:sz="4" w:space="0"/>
              <w:right w:val="single" w:color="000000" w:sz="4" w:space="0"/>
            </w:tcBorders>
            <w:shd w:val="clear"/>
            <w:vAlign w:val="center"/>
          </w:tcPr>
          <w:p w14:paraId="49298D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矮生百慕大草坪</w:t>
            </w:r>
          </w:p>
        </w:tc>
        <w:tc>
          <w:tcPr>
            <w:tcW w:w="0" w:type="auto"/>
            <w:tcBorders>
              <w:top w:val="nil"/>
              <w:left w:val="single" w:color="000000" w:sz="4" w:space="0"/>
              <w:bottom w:val="single" w:color="000000" w:sz="4" w:space="0"/>
              <w:right w:val="single" w:color="000000" w:sz="4" w:space="0"/>
            </w:tcBorders>
            <w:shd w:val="clear"/>
            <w:noWrap/>
            <w:vAlign w:val="center"/>
          </w:tcPr>
          <w:p w14:paraId="0073F8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平方</w:t>
            </w:r>
          </w:p>
        </w:tc>
        <w:tc>
          <w:tcPr>
            <w:tcW w:w="876" w:type="dxa"/>
            <w:tcBorders>
              <w:top w:val="nil"/>
              <w:left w:val="single" w:color="000000" w:sz="4" w:space="0"/>
              <w:bottom w:val="single" w:color="000000" w:sz="4" w:space="0"/>
              <w:right w:val="single" w:color="000000" w:sz="4" w:space="0"/>
            </w:tcBorders>
            <w:shd w:val="clear"/>
            <w:vAlign w:val="center"/>
          </w:tcPr>
          <w:p w14:paraId="5ED50D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5978</w:t>
            </w:r>
          </w:p>
        </w:tc>
        <w:tc>
          <w:tcPr>
            <w:tcW w:w="0" w:type="auto"/>
            <w:tcBorders>
              <w:top w:val="nil"/>
              <w:left w:val="single" w:color="000000" w:sz="4" w:space="0"/>
              <w:bottom w:val="single" w:color="000000" w:sz="4" w:space="0"/>
              <w:right w:val="single" w:color="000000" w:sz="4" w:space="0"/>
            </w:tcBorders>
            <w:shd w:val="clear"/>
            <w:noWrap/>
            <w:vAlign w:val="center"/>
          </w:tcPr>
          <w:p w14:paraId="2D50FE41">
            <w:pPr>
              <w:jc w:val="center"/>
              <w:rPr>
                <w:rFonts w:hint="eastAsia" w:ascii="宋体" w:hAnsi="宋体" w:eastAsia="宋体" w:cs="宋体"/>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noWrap/>
            <w:vAlign w:val="center"/>
          </w:tcPr>
          <w:p w14:paraId="1A6F8F18">
            <w:pPr>
              <w:jc w:val="center"/>
              <w:rPr>
                <w:rFonts w:hint="eastAsia" w:ascii="宋体" w:hAnsi="宋体" w:eastAsia="宋体" w:cs="宋体"/>
                <w:i w:val="0"/>
                <w:iCs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vAlign w:val="center"/>
          </w:tcPr>
          <w:p w14:paraId="5BCDAF27">
            <w:pPr>
              <w:jc w:val="center"/>
              <w:rPr>
                <w:rFonts w:hint="eastAsia" w:ascii="仿宋" w:hAnsi="仿宋" w:eastAsia="仿宋" w:cs="仿宋"/>
                <w:i w:val="0"/>
                <w:iCs w:val="0"/>
                <w:color w:val="000000"/>
                <w:sz w:val="22"/>
                <w:szCs w:val="22"/>
                <w:u w:val="none"/>
              </w:rPr>
            </w:pPr>
          </w:p>
        </w:tc>
        <w:tc>
          <w:tcPr>
            <w:tcW w:w="1112" w:type="dxa"/>
            <w:vMerge w:val="restart"/>
            <w:tcBorders>
              <w:top w:val="single" w:color="000000" w:sz="4" w:space="0"/>
              <w:left w:val="single" w:color="000000" w:sz="4" w:space="0"/>
              <w:bottom w:val="single" w:color="000000" w:sz="4" w:space="0"/>
              <w:right w:val="single" w:color="000000" w:sz="4" w:space="0"/>
            </w:tcBorders>
            <w:shd w:val="clear"/>
            <w:vAlign w:val="center"/>
          </w:tcPr>
          <w:p w14:paraId="03841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新栽，其中含人工、机械、材料、浇水、养护两年，成活率不低于95%</w:t>
            </w:r>
          </w:p>
        </w:tc>
      </w:tr>
      <w:tr w14:paraId="1B659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504" w:type="dxa"/>
            <w:tcBorders>
              <w:top w:val="single" w:color="000000" w:sz="4" w:space="0"/>
              <w:left w:val="single" w:color="000000" w:sz="4" w:space="0"/>
              <w:bottom w:val="single" w:color="000000" w:sz="4" w:space="0"/>
              <w:right w:val="single" w:color="000000" w:sz="4" w:space="0"/>
            </w:tcBorders>
            <w:shd w:val="clear"/>
            <w:vAlign w:val="center"/>
          </w:tcPr>
          <w:p w14:paraId="16450C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w:t>
            </w:r>
          </w:p>
        </w:tc>
        <w:tc>
          <w:tcPr>
            <w:tcW w:w="0" w:type="auto"/>
            <w:vMerge w:val="continue"/>
            <w:tcBorders>
              <w:top w:val="nil"/>
              <w:left w:val="single" w:color="000000" w:sz="4" w:space="0"/>
              <w:bottom w:val="single" w:color="000000" w:sz="4" w:space="0"/>
              <w:right w:val="single" w:color="000000" w:sz="4" w:space="0"/>
            </w:tcBorders>
            <w:shd w:val="clear"/>
            <w:noWrap/>
            <w:vAlign w:val="center"/>
          </w:tcPr>
          <w:p w14:paraId="348A331C">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CEAD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地被</w:t>
            </w:r>
          </w:p>
        </w:tc>
        <w:tc>
          <w:tcPr>
            <w:tcW w:w="1033" w:type="dxa"/>
            <w:tcBorders>
              <w:top w:val="single" w:color="000000" w:sz="4" w:space="0"/>
              <w:left w:val="single" w:color="000000" w:sz="4" w:space="0"/>
              <w:bottom w:val="single" w:color="000000" w:sz="4" w:space="0"/>
              <w:right w:val="single" w:color="000000" w:sz="4" w:space="0"/>
            </w:tcBorders>
            <w:shd w:val="clear"/>
            <w:vAlign w:val="center"/>
          </w:tcPr>
          <w:p w14:paraId="362876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鸢尾、满天星等，高度40公分以内，每平方49棵</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E0D8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平方</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691D3E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1295.6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12197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F872DC">
            <w:pPr>
              <w:jc w:val="center"/>
              <w:rPr>
                <w:rFonts w:hint="eastAsia" w:ascii="宋体" w:hAnsi="宋体" w:eastAsia="宋体" w:cs="宋体"/>
                <w:i w:val="0"/>
                <w:iCs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vAlign w:val="center"/>
          </w:tcPr>
          <w:p w14:paraId="3770FC2B">
            <w:pPr>
              <w:jc w:val="center"/>
              <w:rPr>
                <w:rFonts w:hint="eastAsia" w:ascii="仿宋" w:hAnsi="仿宋" w:eastAsia="仿宋" w:cs="仿宋"/>
                <w:i w:val="0"/>
                <w:iCs w:val="0"/>
                <w:color w:val="000000"/>
                <w:sz w:val="22"/>
                <w:szCs w:val="22"/>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E241D1">
            <w:pPr>
              <w:jc w:val="center"/>
              <w:rPr>
                <w:rFonts w:hint="eastAsia" w:ascii="宋体" w:hAnsi="宋体" w:eastAsia="宋体" w:cs="宋体"/>
                <w:i w:val="0"/>
                <w:iCs w:val="0"/>
                <w:color w:val="000000"/>
                <w:sz w:val="22"/>
                <w:szCs w:val="22"/>
                <w:u w:val="none"/>
              </w:rPr>
            </w:pPr>
          </w:p>
        </w:tc>
      </w:tr>
      <w:tr w14:paraId="6D48F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504" w:type="dxa"/>
            <w:tcBorders>
              <w:top w:val="single" w:color="000000" w:sz="4" w:space="0"/>
              <w:left w:val="single" w:color="000000" w:sz="4" w:space="0"/>
              <w:bottom w:val="single" w:color="000000" w:sz="4" w:space="0"/>
              <w:right w:val="single" w:color="000000" w:sz="4" w:space="0"/>
            </w:tcBorders>
            <w:shd w:val="clear"/>
            <w:vAlign w:val="center"/>
          </w:tcPr>
          <w:p w14:paraId="2D4ADF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w:t>
            </w:r>
          </w:p>
        </w:tc>
        <w:tc>
          <w:tcPr>
            <w:tcW w:w="0" w:type="auto"/>
            <w:vMerge w:val="continue"/>
            <w:tcBorders>
              <w:top w:val="nil"/>
              <w:left w:val="single" w:color="000000" w:sz="4" w:space="0"/>
              <w:bottom w:val="single" w:color="000000" w:sz="4" w:space="0"/>
              <w:right w:val="single" w:color="000000" w:sz="4" w:space="0"/>
            </w:tcBorders>
            <w:shd w:val="clear"/>
            <w:noWrap/>
            <w:vAlign w:val="center"/>
          </w:tcPr>
          <w:p w14:paraId="36973BE9">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5314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绿篱</w:t>
            </w:r>
          </w:p>
        </w:tc>
        <w:tc>
          <w:tcPr>
            <w:tcW w:w="1033" w:type="dxa"/>
            <w:tcBorders>
              <w:top w:val="single" w:color="000000" w:sz="4" w:space="0"/>
              <w:left w:val="single" w:color="000000" w:sz="4" w:space="0"/>
              <w:bottom w:val="single" w:color="000000" w:sz="4" w:space="0"/>
              <w:right w:val="single" w:color="000000" w:sz="4" w:space="0"/>
            </w:tcBorders>
            <w:shd w:val="clear"/>
            <w:vAlign w:val="center"/>
          </w:tcPr>
          <w:p w14:paraId="29C78D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红叶石楠、金边黄杨等，高度40公分以内，每平方49棵</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638A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平方</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08FA06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6DCEF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EEBDAF">
            <w:pPr>
              <w:jc w:val="center"/>
              <w:rPr>
                <w:rFonts w:hint="eastAsia" w:ascii="宋体" w:hAnsi="宋体" w:eastAsia="宋体" w:cs="宋体"/>
                <w:i w:val="0"/>
                <w:iCs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vAlign w:val="center"/>
          </w:tcPr>
          <w:p w14:paraId="4338EE94">
            <w:pPr>
              <w:jc w:val="center"/>
              <w:rPr>
                <w:rFonts w:hint="eastAsia" w:ascii="仿宋" w:hAnsi="仿宋" w:eastAsia="仿宋" w:cs="仿宋"/>
                <w:i w:val="0"/>
                <w:iCs w:val="0"/>
                <w:color w:val="000000"/>
                <w:sz w:val="22"/>
                <w:szCs w:val="22"/>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4BD6C0">
            <w:pPr>
              <w:jc w:val="center"/>
              <w:rPr>
                <w:rFonts w:hint="eastAsia" w:ascii="宋体" w:hAnsi="宋体" w:eastAsia="宋体" w:cs="宋体"/>
                <w:i w:val="0"/>
                <w:iCs w:val="0"/>
                <w:color w:val="000000"/>
                <w:sz w:val="22"/>
                <w:szCs w:val="22"/>
                <w:u w:val="none"/>
              </w:rPr>
            </w:pPr>
          </w:p>
        </w:tc>
      </w:tr>
      <w:tr w14:paraId="55015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dxa"/>
            <w:tcBorders>
              <w:top w:val="single" w:color="000000" w:sz="4" w:space="0"/>
              <w:left w:val="single" w:color="000000" w:sz="4" w:space="0"/>
              <w:bottom w:val="single" w:color="000000" w:sz="4" w:space="0"/>
              <w:right w:val="single" w:color="000000" w:sz="4" w:space="0"/>
            </w:tcBorders>
            <w:shd w:val="clear"/>
            <w:vAlign w:val="center"/>
          </w:tcPr>
          <w:p w14:paraId="35F0A2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w:t>
            </w:r>
          </w:p>
        </w:tc>
        <w:tc>
          <w:tcPr>
            <w:tcW w:w="0" w:type="auto"/>
            <w:vMerge w:val="continue"/>
            <w:tcBorders>
              <w:top w:val="nil"/>
              <w:left w:val="single" w:color="000000" w:sz="4" w:space="0"/>
              <w:bottom w:val="single" w:color="000000" w:sz="4" w:space="0"/>
              <w:right w:val="single" w:color="000000" w:sz="4" w:space="0"/>
            </w:tcBorders>
            <w:shd w:val="clear"/>
            <w:noWrap/>
            <w:vAlign w:val="center"/>
          </w:tcPr>
          <w:p w14:paraId="146CEBF0">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1300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二月兰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C7CB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草种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C7EF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平方</w:t>
            </w:r>
          </w:p>
        </w:tc>
        <w:tc>
          <w:tcPr>
            <w:tcW w:w="876" w:type="dxa"/>
            <w:tcBorders>
              <w:top w:val="single" w:color="000000" w:sz="4" w:space="0"/>
              <w:left w:val="single" w:color="000000" w:sz="4" w:space="0"/>
              <w:bottom w:val="single" w:color="000000" w:sz="4" w:space="0"/>
              <w:right w:val="single" w:color="000000" w:sz="4" w:space="0"/>
            </w:tcBorders>
            <w:shd w:val="clear"/>
            <w:vAlign w:val="center"/>
          </w:tcPr>
          <w:p w14:paraId="10E2D9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BA104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CDB840">
            <w:pPr>
              <w:jc w:val="center"/>
              <w:rPr>
                <w:rFonts w:hint="eastAsia" w:ascii="宋体" w:hAnsi="宋体" w:eastAsia="宋体" w:cs="宋体"/>
                <w:i w:val="0"/>
                <w:iCs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vAlign w:val="center"/>
          </w:tcPr>
          <w:p w14:paraId="6A993EE7">
            <w:pPr>
              <w:jc w:val="center"/>
              <w:rPr>
                <w:rFonts w:hint="eastAsia" w:ascii="仿宋" w:hAnsi="仿宋" w:eastAsia="仿宋" w:cs="仿宋"/>
                <w:i w:val="0"/>
                <w:iCs w:val="0"/>
                <w:color w:val="000000"/>
                <w:sz w:val="22"/>
                <w:szCs w:val="22"/>
                <w:u w:val="none"/>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5F9FB5">
            <w:pPr>
              <w:jc w:val="center"/>
              <w:rPr>
                <w:rFonts w:hint="eastAsia" w:ascii="宋体" w:hAnsi="宋体" w:eastAsia="宋体" w:cs="宋体"/>
                <w:i w:val="0"/>
                <w:iCs w:val="0"/>
                <w:color w:val="000000"/>
                <w:sz w:val="22"/>
                <w:szCs w:val="22"/>
                <w:u w:val="none"/>
              </w:rPr>
            </w:pPr>
          </w:p>
        </w:tc>
      </w:tr>
      <w:tr w14:paraId="33276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52" w:type="dxa"/>
            <w:gridSpan w:val="8"/>
            <w:tcBorders>
              <w:top w:val="single" w:color="000000" w:sz="4" w:space="0"/>
              <w:left w:val="single" w:color="000000" w:sz="4" w:space="0"/>
              <w:bottom w:val="single" w:color="000000" w:sz="4" w:space="0"/>
              <w:right w:val="single" w:color="000000" w:sz="4" w:space="0"/>
            </w:tcBorders>
            <w:shd w:val="clear"/>
            <w:vAlign w:val="center"/>
          </w:tcPr>
          <w:p w14:paraId="6EB3FD4A">
            <w:pPr>
              <w:jc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总计（元）</w:t>
            </w:r>
          </w:p>
        </w:tc>
        <w:tc>
          <w:tcPr>
            <w:tcW w:w="921" w:type="dxa"/>
            <w:tcBorders>
              <w:top w:val="single" w:color="000000" w:sz="4" w:space="0"/>
              <w:left w:val="single" w:color="000000" w:sz="4" w:space="0"/>
              <w:bottom w:val="single" w:color="000000" w:sz="4" w:space="0"/>
              <w:right w:val="single" w:color="000000" w:sz="4" w:space="0"/>
            </w:tcBorders>
            <w:shd w:val="clear"/>
            <w:vAlign w:val="center"/>
          </w:tcPr>
          <w:p w14:paraId="47EB2F74">
            <w:pPr>
              <w:jc w:val="center"/>
              <w:rPr>
                <w:rFonts w:hint="eastAsia" w:ascii="仿宋" w:hAnsi="仿宋" w:eastAsia="仿宋" w:cs="仿宋"/>
                <w:i w:val="0"/>
                <w:iCs w:val="0"/>
                <w:color w:val="000000"/>
                <w:sz w:val="22"/>
                <w:szCs w:val="22"/>
                <w:u w:val="none"/>
              </w:rPr>
            </w:pPr>
          </w:p>
        </w:tc>
        <w:tc>
          <w:tcPr>
            <w:tcW w:w="1112" w:type="dxa"/>
            <w:tcBorders>
              <w:top w:val="nil"/>
              <w:left w:val="single" w:color="000000" w:sz="4" w:space="0"/>
              <w:bottom w:val="single" w:color="000000" w:sz="4" w:space="0"/>
              <w:right w:val="single" w:color="000000" w:sz="4" w:space="0"/>
            </w:tcBorders>
            <w:shd w:val="clear"/>
            <w:vAlign w:val="center"/>
          </w:tcPr>
          <w:p w14:paraId="438EF783">
            <w:pPr>
              <w:jc w:val="center"/>
              <w:rPr>
                <w:rFonts w:hint="eastAsia" w:ascii="仿宋" w:hAnsi="仿宋" w:eastAsia="仿宋" w:cs="仿宋"/>
                <w:i w:val="0"/>
                <w:iCs w:val="0"/>
                <w:color w:val="000000"/>
                <w:sz w:val="22"/>
                <w:szCs w:val="22"/>
                <w:u w:val="none"/>
              </w:rPr>
            </w:pPr>
          </w:p>
        </w:tc>
      </w:tr>
    </w:tbl>
    <w:p w14:paraId="078A769B"/>
    <w:p w14:paraId="42B9B493">
      <w:pPr>
        <w:numPr>
          <w:ilvl w:val="0"/>
          <w:numId w:val="0"/>
        </w:numPr>
        <w:rPr>
          <w:rFonts w:hint="eastAsia" w:ascii="仿宋" w:hAnsi="仿宋" w:eastAsia="仿宋" w:cs="仿宋"/>
          <w:sz w:val="24"/>
          <w:szCs w:val="24"/>
          <w:u w:val="none"/>
          <w:lang w:val="en-US" w:eastAsia="zh-CN"/>
        </w:rPr>
      </w:pPr>
    </w:p>
    <w:p w14:paraId="22E3BF73">
      <w:pPr>
        <w:spacing w:line="560" w:lineRule="exact"/>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0554096D">
      <w:pPr>
        <w:spacing w:line="560" w:lineRule="exact"/>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投标</w:t>
      </w:r>
      <w:r>
        <w:rPr>
          <w:rFonts w:hint="eastAsia" w:ascii="仿宋" w:hAnsi="仿宋" w:eastAsia="仿宋" w:cs="仿宋"/>
          <w:sz w:val="28"/>
          <w:szCs w:val="28"/>
        </w:rPr>
        <w:t>单位（公章）：</w:t>
      </w:r>
    </w:p>
    <w:p w14:paraId="0BD09FA9">
      <w:pPr>
        <w:numPr>
          <w:ilvl w:val="0"/>
          <w:numId w:val="0"/>
        </w:numPr>
        <w:rPr>
          <w:rFonts w:hint="default"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 xml:space="preserve">                                  日   期：</w:t>
      </w:r>
    </w:p>
    <w:p w14:paraId="0602C51C">
      <w:pPr>
        <w:pStyle w:val="7"/>
        <w:spacing w:before="47" w:line="237" w:lineRule="auto"/>
        <w:ind w:right="87" w:firstLine="0" w:firstLineChars="0"/>
        <w:jc w:val="both"/>
        <w:rPr>
          <w:rFonts w:hint="eastAsia" w:ascii="仿宋" w:hAnsi="仿宋" w:eastAsia="仿宋" w:cs="仿宋"/>
          <w:color w:val="auto"/>
          <w:kern w:val="2"/>
          <w:sz w:val="24"/>
          <w:szCs w:val="24"/>
          <w:u w:val="none"/>
          <w:lang w:val="en-US" w:eastAsia="zh-CN"/>
        </w:rPr>
      </w:pPr>
    </w:p>
    <w:p w14:paraId="068F47E2">
      <w:pPr>
        <w:pStyle w:val="7"/>
        <w:spacing w:before="47" w:line="237" w:lineRule="auto"/>
        <w:ind w:right="87" w:firstLine="480" w:firstLineChars="200"/>
        <w:jc w:val="both"/>
        <w:rPr>
          <w:rFonts w:hint="eastAsia" w:ascii="仿宋" w:hAnsi="仿宋" w:eastAsia="仿宋" w:cs="仿宋"/>
          <w:color w:val="000000" w:themeColor="text1"/>
          <w:kern w:val="2"/>
          <w:sz w:val="24"/>
          <w:szCs w:val="24"/>
          <w:u w:val="none"/>
          <w:lang w:val="en-US" w:eastAsia="zh-CN"/>
          <w14:textFill>
            <w14:solidFill>
              <w14:schemeClr w14:val="tx1"/>
            </w14:solidFill>
          </w14:textFill>
        </w:rPr>
      </w:pPr>
      <w:r>
        <w:rPr>
          <w:rFonts w:hint="eastAsia" w:ascii="仿宋" w:hAnsi="仿宋" w:eastAsia="仿宋" w:cs="仿宋"/>
          <w:color w:val="auto"/>
          <w:kern w:val="2"/>
          <w:sz w:val="24"/>
          <w:szCs w:val="24"/>
          <w:u w:val="none"/>
          <w:lang w:val="en-US" w:eastAsia="zh-CN"/>
        </w:rPr>
        <w:t>注：1.含9%税率投标控制价为</w:t>
      </w:r>
      <w:r>
        <w:rPr>
          <w:rFonts w:hint="eastAsia" w:ascii="仿宋" w:hAnsi="仿宋" w:eastAsia="仿宋" w:cs="仿宋"/>
          <w:color w:val="000000" w:themeColor="text1"/>
          <w:kern w:val="2"/>
          <w:sz w:val="24"/>
          <w:szCs w:val="24"/>
          <w:lang w:val="en-US" w:eastAsia="zh-CN"/>
          <w14:textFill>
            <w14:solidFill>
              <w14:schemeClr w14:val="tx1"/>
            </w14:solidFill>
          </w14:textFill>
        </w:rPr>
        <w:t>265000</w:t>
      </w:r>
      <w:r>
        <w:rPr>
          <w:rFonts w:hint="eastAsia" w:ascii="仿宋" w:hAnsi="仿宋" w:eastAsia="仿宋" w:cs="仿宋"/>
          <w:color w:val="000000" w:themeColor="text1"/>
          <w:kern w:val="2"/>
          <w:sz w:val="24"/>
          <w:szCs w:val="24"/>
          <w:u w:val="none"/>
          <w:lang w:val="en-US" w:eastAsia="zh-CN"/>
          <w14:textFill>
            <w14:solidFill>
              <w14:schemeClr w14:val="tx1"/>
            </w14:solidFill>
          </w14:textFill>
        </w:rPr>
        <w:t>元</w:t>
      </w:r>
      <w:r>
        <w:rPr>
          <w:rFonts w:hint="eastAsia" w:ascii="仿宋" w:hAnsi="仿宋" w:eastAsia="仿宋" w:cs="仿宋"/>
          <w:color w:val="auto"/>
          <w:kern w:val="2"/>
          <w:sz w:val="24"/>
          <w:szCs w:val="24"/>
          <w:u w:val="none"/>
          <w:lang w:val="en-US" w:eastAsia="zh-CN"/>
        </w:rPr>
        <w:t>，含3%税率投标控</w:t>
      </w:r>
      <w:r>
        <w:rPr>
          <w:rFonts w:hint="eastAsia" w:ascii="仿宋" w:hAnsi="仿宋" w:eastAsia="仿宋" w:cs="仿宋"/>
          <w:color w:val="000000" w:themeColor="text1"/>
          <w:kern w:val="2"/>
          <w:sz w:val="24"/>
          <w:szCs w:val="24"/>
          <w:u w:val="none"/>
          <w:lang w:val="en-US" w:eastAsia="zh-CN"/>
          <w14:textFill>
            <w14:solidFill>
              <w14:schemeClr w14:val="tx1"/>
            </w14:solidFill>
          </w14:textFill>
        </w:rPr>
        <w:t>制价为250412元。</w:t>
      </w:r>
    </w:p>
    <w:p w14:paraId="588E0F6E">
      <w:pPr>
        <w:pStyle w:val="7"/>
        <w:spacing w:before="47" w:line="237" w:lineRule="auto"/>
        <w:ind w:right="87" w:firstLine="960" w:firstLineChars="400"/>
        <w:jc w:val="both"/>
        <w:rPr>
          <w:rFonts w:hint="eastAsia" w:ascii="仿宋" w:hAnsi="仿宋" w:eastAsia="仿宋" w:cs="仿宋"/>
          <w:color w:val="auto"/>
          <w:kern w:val="2"/>
          <w:sz w:val="24"/>
          <w:szCs w:val="24"/>
          <w:u w:val="none"/>
          <w:lang w:val="en-US" w:eastAsia="zh-CN"/>
        </w:rPr>
      </w:pPr>
      <w:r>
        <w:rPr>
          <w:rFonts w:hint="eastAsia" w:ascii="仿宋" w:hAnsi="仿宋" w:eastAsia="仿宋" w:cs="仿宋"/>
          <w:color w:val="auto"/>
          <w:kern w:val="2"/>
          <w:sz w:val="24"/>
          <w:szCs w:val="24"/>
          <w:u w:val="none"/>
          <w:lang w:val="en-US" w:eastAsia="zh-CN"/>
        </w:rPr>
        <w:t>2. 不同纳税规模投标人在填写报价书时，应按对应的纳税规模填报价格。</w:t>
      </w:r>
    </w:p>
    <w:p w14:paraId="5D6D8CAE">
      <w:pPr>
        <w:pStyle w:val="7"/>
        <w:spacing w:before="47" w:line="237" w:lineRule="auto"/>
        <w:ind w:right="87" w:firstLine="960" w:firstLineChars="400"/>
        <w:jc w:val="both"/>
        <w:rPr>
          <w:rFonts w:hint="eastAsia" w:ascii="仿宋" w:hAnsi="仿宋" w:eastAsia="仿宋" w:cs="仿宋"/>
          <w:color w:val="auto"/>
          <w:kern w:val="2"/>
          <w:sz w:val="24"/>
          <w:szCs w:val="24"/>
          <w:u w:val="none"/>
          <w:lang w:val="en-US" w:eastAsia="zh-CN"/>
        </w:rPr>
      </w:pPr>
      <w:r>
        <w:rPr>
          <w:rFonts w:hint="eastAsia" w:ascii="仿宋" w:hAnsi="仿宋" w:eastAsia="仿宋" w:cs="仿宋"/>
          <w:color w:val="auto"/>
          <w:kern w:val="2"/>
          <w:sz w:val="24"/>
          <w:szCs w:val="24"/>
          <w:u w:val="none"/>
          <w:lang w:val="en-US" w:eastAsia="zh-CN"/>
        </w:rPr>
        <w:t>3.投标报价应是完成本次招标内容全部工作的价格体现，其应包括但不限于项目材料、施工机械设备、劳务、措施费、管理费用、税金、利润等投标人应承担的风险、责任。</w:t>
      </w:r>
    </w:p>
    <w:p w14:paraId="0717C413">
      <w:pPr>
        <w:numPr>
          <w:ilvl w:val="0"/>
          <w:numId w:val="0"/>
        </w:numPr>
        <w:ind w:firstLine="960" w:firstLineChars="4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4.数字请用电脑打印，手写无效。</w:t>
      </w:r>
    </w:p>
    <w:p w14:paraId="12FFEB5B">
      <w:pPr>
        <w:spacing w:line="560" w:lineRule="exact"/>
        <w:ind w:firstLine="880" w:firstLineChars="200"/>
        <w:rPr>
          <w:rFonts w:hint="eastAsia" w:ascii="仿宋" w:hAnsi="仿宋" w:eastAsia="仿宋" w:cs="仿宋"/>
          <w:sz w:val="44"/>
          <w:szCs w:val="44"/>
          <w:lang w:val="en-US" w:eastAsia="zh-CN"/>
        </w:rPr>
      </w:pPr>
    </w:p>
    <w:p w14:paraId="32E713BF">
      <w:pPr>
        <w:spacing w:line="560" w:lineRule="exact"/>
        <w:ind w:firstLine="880" w:firstLineChars="200"/>
        <w:rPr>
          <w:rFonts w:hint="eastAsia" w:ascii="仿宋" w:hAnsi="仿宋" w:eastAsia="仿宋" w:cs="仿宋"/>
          <w:sz w:val="44"/>
          <w:szCs w:val="44"/>
          <w:lang w:val="en-US" w:eastAsia="zh-CN"/>
        </w:rPr>
      </w:pPr>
    </w:p>
    <w:p w14:paraId="6542B5FF">
      <w:pPr>
        <w:spacing w:line="560" w:lineRule="exact"/>
        <w:ind w:firstLine="880" w:firstLineChars="200"/>
        <w:rPr>
          <w:rFonts w:hint="eastAsia" w:ascii="仿宋" w:hAnsi="仿宋" w:eastAsia="仿宋" w:cs="仿宋"/>
          <w:sz w:val="44"/>
          <w:szCs w:val="44"/>
          <w:lang w:val="en-US" w:eastAsia="zh-CN"/>
        </w:rPr>
      </w:pPr>
    </w:p>
    <w:p w14:paraId="2DB255FB">
      <w:pPr>
        <w:spacing w:line="560" w:lineRule="exact"/>
        <w:ind w:firstLine="880" w:firstLineChars="200"/>
        <w:rPr>
          <w:rFonts w:hint="eastAsia" w:ascii="仿宋" w:hAnsi="仿宋" w:eastAsia="仿宋" w:cs="仿宋"/>
          <w:sz w:val="44"/>
          <w:szCs w:val="44"/>
          <w:lang w:val="en-US" w:eastAsia="zh-CN"/>
        </w:rPr>
      </w:pPr>
    </w:p>
    <w:p w14:paraId="6FF1344D">
      <w:pPr>
        <w:spacing w:line="560" w:lineRule="exact"/>
        <w:ind w:firstLine="0" w:firstLineChars="0"/>
        <w:rPr>
          <w:rFonts w:hint="eastAsia" w:ascii="仿宋" w:hAnsi="仿宋" w:eastAsia="仿宋" w:cs="仿宋"/>
          <w:sz w:val="44"/>
          <w:szCs w:val="44"/>
          <w:lang w:val="en-US" w:eastAsia="zh-CN"/>
        </w:rPr>
      </w:pPr>
    </w:p>
    <w:p w14:paraId="608780F4">
      <w:pPr>
        <w:spacing w:line="560" w:lineRule="exact"/>
        <w:ind w:firstLine="880" w:firstLineChars="200"/>
        <w:rPr>
          <w:rFonts w:hint="default" w:ascii="仿宋" w:hAnsi="仿宋" w:eastAsia="仿宋" w:cs="仿宋"/>
          <w:sz w:val="28"/>
          <w:szCs w:val="28"/>
          <w:lang w:val="en-US" w:eastAsia="zh-CN"/>
        </w:rPr>
      </w:pPr>
      <w:r>
        <w:rPr>
          <w:rFonts w:hint="eastAsia" w:ascii="仿宋" w:hAnsi="仿宋" w:eastAsia="仿宋" w:cs="仿宋"/>
          <w:sz w:val="44"/>
          <w:szCs w:val="44"/>
          <w:lang w:val="en-US" w:eastAsia="zh-CN"/>
        </w:rPr>
        <w:t xml:space="preserve">1.6  </w:t>
      </w:r>
      <w:r>
        <w:rPr>
          <w:rFonts w:hint="eastAsia" w:ascii="仿宋" w:hAnsi="仿宋" w:eastAsia="仿宋" w:cs="仿宋"/>
          <w:sz w:val="28"/>
          <w:szCs w:val="28"/>
          <w:lang w:val="en-US" w:eastAsia="zh-CN"/>
        </w:rPr>
        <w:t xml:space="preserve">  </w:t>
      </w:r>
      <w:r>
        <w:rPr>
          <w:rFonts w:hint="eastAsia" w:ascii="仿宋" w:hAnsi="仿宋" w:eastAsia="仿宋" w:cs="仿宋"/>
          <w:b/>
          <w:bCs/>
          <w:sz w:val="44"/>
          <w:szCs w:val="44"/>
          <w:lang w:val="en-US" w:eastAsia="zh-CN"/>
        </w:rPr>
        <w:t xml:space="preserve">投标文件所需的其他资料 </w:t>
      </w:r>
      <w:r>
        <w:rPr>
          <w:rFonts w:hint="eastAsia" w:ascii="仿宋" w:hAnsi="仿宋" w:eastAsia="仿宋" w:cs="仿宋"/>
          <w:sz w:val="28"/>
          <w:szCs w:val="28"/>
          <w:lang w:val="en-US" w:eastAsia="zh-CN"/>
        </w:rPr>
        <w:t xml:space="preserve">             </w:t>
      </w:r>
      <w:r>
        <w:rPr>
          <w:rFonts w:hint="eastAsia" w:ascii="宋体" w:hAnsi="宋体" w:cs="宋体"/>
          <w:sz w:val="52"/>
          <w:szCs w:val="52"/>
          <w:lang w:val="en-US" w:eastAsia="zh-CN"/>
        </w:rPr>
        <w:t xml:space="preserve">                </w:t>
      </w:r>
      <w:r>
        <w:rPr>
          <w:rFonts w:hint="eastAsia" w:ascii="仿宋" w:hAnsi="仿宋" w:eastAsia="仿宋" w:cs="仿宋"/>
          <w:sz w:val="28"/>
          <w:szCs w:val="28"/>
          <w:lang w:val="en-US" w:eastAsia="zh-CN"/>
        </w:rPr>
        <w:t xml:space="preserve"> </w:t>
      </w:r>
    </w:p>
    <w:p w14:paraId="1E57745D">
      <w:pPr>
        <w:ind w:firstLine="2640" w:firstLineChars="600"/>
        <w:rPr>
          <w:rFonts w:hint="eastAsia"/>
          <w:b w:val="0"/>
          <w:bCs/>
          <w:sz w:val="44"/>
          <w:szCs w:val="44"/>
          <w:lang w:eastAsia="zh-CN"/>
        </w:rPr>
      </w:pPr>
    </w:p>
    <w:p w14:paraId="6C9E30D7">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公司</w:t>
      </w:r>
      <w:r>
        <w:rPr>
          <w:rFonts w:hint="eastAsia" w:ascii="仿宋" w:hAnsi="仿宋" w:eastAsia="仿宋" w:cs="仿宋"/>
          <w:sz w:val="28"/>
          <w:szCs w:val="28"/>
        </w:rPr>
        <w:t>营业执照、</w:t>
      </w:r>
      <w:r>
        <w:rPr>
          <w:rFonts w:hint="eastAsia" w:ascii="仿宋" w:hAnsi="仿宋" w:eastAsia="仿宋" w:cs="仿宋"/>
          <w:sz w:val="28"/>
          <w:szCs w:val="28"/>
          <w:lang w:val="en-US" w:eastAsia="zh-CN"/>
        </w:rPr>
        <w:t>资质证书（如有）、安全生产许可证（如有）、</w:t>
      </w:r>
      <w:r>
        <w:rPr>
          <w:rFonts w:hint="eastAsia" w:ascii="仿宋" w:hAnsi="仿宋" w:eastAsia="仿宋" w:cs="仿宋"/>
          <w:sz w:val="28"/>
          <w:szCs w:val="28"/>
        </w:rPr>
        <w:t>法人身份证</w:t>
      </w:r>
      <w:r>
        <w:rPr>
          <w:rFonts w:hint="eastAsia" w:ascii="仿宋" w:hAnsi="仿宋" w:eastAsia="仿宋" w:cs="仿宋"/>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eastAsia="zh-CN"/>
        </w:rPr>
        <w:t>、</w:t>
      </w:r>
      <w:r>
        <w:rPr>
          <w:rFonts w:hint="eastAsia" w:ascii="仿宋" w:hAnsi="仿宋" w:eastAsia="仿宋" w:cs="仿宋"/>
          <w:sz w:val="28"/>
          <w:szCs w:val="28"/>
        </w:rPr>
        <w:t>加盖公章</w:t>
      </w:r>
      <w:r>
        <w:rPr>
          <w:rFonts w:hint="eastAsia" w:ascii="仿宋" w:hAnsi="仿宋" w:eastAsia="仿宋" w:cs="仿宋"/>
          <w:sz w:val="28"/>
          <w:szCs w:val="28"/>
          <w:lang w:eastAsia="zh-CN"/>
        </w:rPr>
        <w:t>；</w:t>
      </w:r>
    </w:p>
    <w:p w14:paraId="369A764F">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委托代理人身份</w:t>
      </w:r>
      <w:r>
        <w:rPr>
          <w:rFonts w:hint="eastAsia" w:ascii="仿宋" w:hAnsi="仿宋" w:eastAsia="仿宋" w:cs="仿宋"/>
          <w:b w:val="0"/>
          <w:bCs w:val="0"/>
          <w:sz w:val="28"/>
          <w:szCs w:val="28"/>
        </w:rPr>
        <w:t>证</w:t>
      </w:r>
      <w:r>
        <w:rPr>
          <w:rFonts w:hint="eastAsia" w:ascii="仿宋" w:hAnsi="仿宋" w:eastAsia="仿宋" w:cs="仿宋"/>
          <w:b w:val="0"/>
          <w:bCs w:val="0"/>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val="en-US" w:eastAsia="zh-CN"/>
        </w:rPr>
        <w:t>加盖公章；</w:t>
      </w:r>
    </w:p>
    <w:p w14:paraId="144C8CEB">
      <w:pPr>
        <w:widowControl w:val="0"/>
        <w:numPr>
          <w:ilvl w:val="0"/>
          <w:numId w:val="0"/>
        </w:numPr>
        <w:ind w:firstLine="560" w:firstLineChars="20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（3）投标单位自有发票。</w:t>
      </w:r>
    </w:p>
    <w:p w14:paraId="3716A2A4">
      <w:pPr>
        <w:widowControl w:val="0"/>
        <w:numPr>
          <w:ilvl w:val="0"/>
          <w:numId w:val="0"/>
        </w:numPr>
        <w:jc w:val="both"/>
        <w:rPr>
          <w:rFonts w:hint="eastAsia" w:ascii="仿宋" w:hAnsi="仿宋" w:eastAsia="仿宋" w:cs="仿宋"/>
          <w:sz w:val="28"/>
          <w:szCs w:val="28"/>
          <w:lang w:val="en-US" w:eastAsia="zh-CN"/>
        </w:rPr>
      </w:pPr>
    </w:p>
    <w:p w14:paraId="22762E63">
      <w:pPr>
        <w:widowControl w:val="0"/>
        <w:numPr>
          <w:ilvl w:val="0"/>
          <w:numId w:val="0"/>
        </w:numPr>
        <w:jc w:val="both"/>
        <w:rPr>
          <w:rFonts w:hint="eastAsia" w:ascii="仿宋" w:hAnsi="仿宋" w:eastAsia="仿宋" w:cs="仿宋"/>
          <w:sz w:val="28"/>
          <w:szCs w:val="28"/>
          <w:lang w:val="en-US" w:eastAsia="zh-CN"/>
        </w:rPr>
      </w:pPr>
    </w:p>
    <w:p w14:paraId="1E6B16C6">
      <w:pPr>
        <w:widowControl w:val="0"/>
        <w:numPr>
          <w:ilvl w:val="0"/>
          <w:numId w:val="0"/>
        </w:numPr>
        <w:jc w:val="both"/>
        <w:rPr>
          <w:rFonts w:hint="eastAsia" w:ascii="仿宋" w:hAnsi="仿宋" w:eastAsia="仿宋" w:cs="仿宋"/>
          <w:sz w:val="28"/>
          <w:szCs w:val="28"/>
          <w:lang w:val="en-US" w:eastAsia="zh-CN"/>
        </w:rPr>
      </w:pPr>
    </w:p>
    <w:p w14:paraId="2115DE7B">
      <w:pPr>
        <w:widowControl w:val="0"/>
        <w:numPr>
          <w:ilvl w:val="0"/>
          <w:numId w:val="0"/>
        </w:numPr>
        <w:jc w:val="both"/>
        <w:rPr>
          <w:rFonts w:hint="eastAsia" w:ascii="仿宋" w:hAnsi="仿宋" w:eastAsia="仿宋" w:cs="仿宋"/>
          <w:sz w:val="28"/>
          <w:szCs w:val="28"/>
          <w:lang w:val="en-US" w:eastAsia="zh-CN"/>
        </w:rPr>
      </w:pPr>
    </w:p>
    <w:p w14:paraId="4B15CED0">
      <w:pPr>
        <w:widowControl w:val="0"/>
        <w:numPr>
          <w:ilvl w:val="0"/>
          <w:numId w:val="0"/>
        </w:numPr>
        <w:jc w:val="both"/>
        <w:rPr>
          <w:rFonts w:hint="eastAsia" w:ascii="仿宋" w:hAnsi="仿宋" w:eastAsia="仿宋" w:cs="仿宋"/>
          <w:sz w:val="28"/>
          <w:szCs w:val="28"/>
          <w:lang w:val="en-US" w:eastAsia="zh-CN"/>
        </w:rPr>
      </w:pPr>
    </w:p>
    <w:p w14:paraId="39FEF6D7">
      <w:pPr>
        <w:widowControl w:val="0"/>
        <w:numPr>
          <w:ilvl w:val="0"/>
          <w:numId w:val="0"/>
        </w:numPr>
        <w:jc w:val="both"/>
        <w:rPr>
          <w:rFonts w:hint="eastAsia" w:ascii="仿宋" w:hAnsi="仿宋" w:eastAsia="仿宋" w:cs="仿宋"/>
          <w:sz w:val="28"/>
          <w:szCs w:val="28"/>
          <w:lang w:val="en-US" w:eastAsia="zh-CN"/>
        </w:rPr>
      </w:pPr>
    </w:p>
    <w:p w14:paraId="2C7D6995">
      <w:pPr>
        <w:widowControl w:val="0"/>
        <w:numPr>
          <w:ilvl w:val="0"/>
          <w:numId w:val="0"/>
        </w:numPr>
        <w:jc w:val="both"/>
        <w:rPr>
          <w:rFonts w:hint="eastAsia" w:ascii="仿宋" w:hAnsi="仿宋" w:eastAsia="仿宋" w:cs="仿宋"/>
          <w:sz w:val="28"/>
          <w:szCs w:val="28"/>
          <w:lang w:val="en-US" w:eastAsia="zh-CN"/>
        </w:rPr>
      </w:pPr>
    </w:p>
    <w:p w14:paraId="5B8F79B6">
      <w:pPr>
        <w:widowControl w:val="0"/>
        <w:numPr>
          <w:ilvl w:val="0"/>
          <w:numId w:val="0"/>
        </w:numPr>
        <w:jc w:val="both"/>
        <w:rPr>
          <w:rFonts w:hint="eastAsia" w:ascii="仿宋" w:hAnsi="仿宋" w:eastAsia="仿宋" w:cs="仿宋"/>
          <w:sz w:val="28"/>
          <w:szCs w:val="28"/>
          <w:lang w:val="en-US" w:eastAsia="zh-CN"/>
        </w:rPr>
      </w:pPr>
    </w:p>
    <w:p w14:paraId="6802492A">
      <w:pPr>
        <w:widowControl w:val="0"/>
        <w:numPr>
          <w:ilvl w:val="0"/>
          <w:numId w:val="0"/>
        </w:numPr>
        <w:jc w:val="both"/>
        <w:rPr>
          <w:rFonts w:hint="eastAsia" w:ascii="仿宋" w:hAnsi="仿宋" w:eastAsia="仿宋" w:cs="仿宋"/>
          <w:sz w:val="28"/>
          <w:szCs w:val="28"/>
          <w:lang w:val="en-US" w:eastAsia="zh-CN"/>
        </w:rPr>
      </w:pPr>
    </w:p>
    <w:p w14:paraId="2EF5778A">
      <w:pPr>
        <w:widowControl w:val="0"/>
        <w:numPr>
          <w:ilvl w:val="0"/>
          <w:numId w:val="0"/>
        </w:numPr>
        <w:jc w:val="both"/>
        <w:rPr>
          <w:rFonts w:hint="eastAsia" w:ascii="仿宋" w:hAnsi="仿宋" w:eastAsia="仿宋" w:cs="仿宋"/>
          <w:sz w:val="28"/>
          <w:szCs w:val="28"/>
          <w:lang w:val="en-US" w:eastAsia="zh-CN"/>
        </w:rPr>
      </w:pPr>
    </w:p>
    <w:p w14:paraId="03029405">
      <w:pPr>
        <w:widowControl w:val="0"/>
        <w:numPr>
          <w:ilvl w:val="0"/>
          <w:numId w:val="0"/>
        </w:numPr>
        <w:jc w:val="both"/>
        <w:rPr>
          <w:rFonts w:hint="eastAsia" w:ascii="仿宋" w:hAnsi="仿宋" w:eastAsia="仿宋" w:cs="仿宋"/>
          <w:sz w:val="28"/>
          <w:szCs w:val="28"/>
          <w:lang w:val="en-US" w:eastAsia="zh-CN"/>
        </w:rPr>
      </w:pPr>
    </w:p>
    <w:p w14:paraId="24909187">
      <w:pPr>
        <w:widowControl w:val="0"/>
        <w:numPr>
          <w:ilvl w:val="0"/>
          <w:numId w:val="0"/>
        </w:numPr>
        <w:jc w:val="both"/>
        <w:rPr>
          <w:rFonts w:hint="eastAsia" w:ascii="仿宋" w:hAnsi="仿宋" w:eastAsia="仿宋" w:cs="仿宋"/>
          <w:sz w:val="28"/>
          <w:szCs w:val="28"/>
          <w:lang w:val="en-US" w:eastAsia="zh-CN"/>
        </w:rPr>
      </w:pPr>
    </w:p>
    <w:p w14:paraId="2B556CBE">
      <w:pPr>
        <w:widowControl w:val="0"/>
        <w:numPr>
          <w:ilvl w:val="0"/>
          <w:numId w:val="0"/>
        </w:numPr>
        <w:jc w:val="both"/>
        <w:rPr>
          <w:rFonts w:hint="eastAsia" w:ascii="仿宋" w:hAnsi="仿宋" w:eastAsia="仿宋" w:cs="仿宋"/>
          <w:sz w:val="28"/>
          <w:szCs w:val="28"/>
          <w:lang w:val="en-US" w:eastAsia="zh-CN"/>
        </w:rPr>
      </w:pPr>
    </w:p>
    <w:p w14:paraId="32C234BD">
      <w:pPr>
        <w:widowControl w:val="0"/>
        <w:numPr>
          <w:ilvl w:val="0"/>
          <w:numId w:val="0"/>
        </w:numPr>
        <w:jc w:val="both"/>
        <w:rPr>
          <w:rFonts w:hint="eastAsia" w:ascii="仿宋" w:hAnsi="仿宋" w:eastAsia="仿宋" w:cs="仿宋"/>
          <w:sz w:val="28"/>
          <w:szCs w:val="28"/>
          <w:lang w:val="en-US" w:eastAsia="zh-CN"/>
        </w:rPr>
      </w:pPr>
    </w:p>
    <w:p w14:paraId="7CAAC660">
      <w:pPr>
        <w:widowControl w:val="0"/>
        <w:numPr>
          <w:ilvl w:val="0"/>
          <w:numId w:val="0"/>
        </w:numPr>
        <w:jc w:val="both"/>
        <w:rPr>
          <w:rFonts w:hint="eastAsia" w:ascii="仿宋" w:hAnsi="仿宋" w:eastAsia="仿宋" w:cs="仿宋"/>
          <w:sz w:val="28"/>
          <w:szCs w:val="28"/>
          <w:lang w:val="en-US" w:eastAsia="zh-CN"/>
        </w:rPr>
      </w:pPr>
    </w:p>
    <w:p w14:paraId="7EB2BE2B">
      <w:pPr>
        <w:widowControl w:val="0"/>
        <w:numPr>
          <w:ilvl w:val="0"/>
          <w:numId w:val="0"/>
        </w:numPr>
        <w:jc w:val="both"/>
        <w:rPr>
          <w:rFonts w:hint="eastAsia" w:ascii="仿宋" w:hAnsi="仿宋" w:eastAsia="仿宋" w:cs="仿宋"/>
          <w:sz w:val="28"/>
          <w:szCs w:val="28"/>
          <w:lang w:val="en-US" w:eastAsia="zh-CN"/>
        </w:rPr>
      </w:pPr>
    </w:p>
    <w:p w14:paraId="70E9D127">
      <w:pPr>
        <w:widowControl w:val="0"/>
        <w:numPr>
          <w:ilvl w:val="0"/>
          <w:numId w:val="0"/>
        </w:numPr>
        <w:jc w:val="both"/>
        <w:rPr>
          <w:rFonts w:hint="eastAsia" w:ascii="仿宋" w:hAnsi="仿宋" w:eastAsia="仿宋" w:cs="仿宋"/>
          <w:sz w:val="44"/>
          <w:szCs w:val="44"/>
          <w:lang w:val="en-US" w:eastAsia="zh-CN"/>
        </w:rPr>
      </w:pPr>
    </w:p>
    <w:p w14:paraId="69BE420D">
      <w:pPr>
        <w:widowControl w:val="0"/>
        <w:numPr>
          <w:ilvl w:val="0"/>
          <w:numId w:val="0"/>
        </w:numPr>
        <w:jc w:val="both"/>
        <w:rPr>
          <w:rFonts w:hint="eastAsia" w:ascii="仿宋" w:hAnsi="仿宋" w:eastAsia="仿宋" w:cs="仿宋"/>
          <w:sz w:val="44"/>
          <w:szCs w:val="44"/>
          <w:lang w:val="en-US" w:eastAsia="zh-CN"/>
        </w:rPr>
      </w:pPr>
    </w:p>
    <w:p w14:paraId="2288AAD2">
      <w:pPr>
        <w:widowControl w:val="0"/>
        <w:numPr>
          <w:ilvl w:val="0"/>
          <w:numId w:val="0"/>
        </w:numPr>
        <w:jc w:val="both"/>
        <w:rPr>
          <w:rFonts w:hint="eastAsia" w:ascii="仿宋" w:hAnsi="仿宋" w:eastAsia="仿宋" w:cs="仿宋"/>
          <w:sz w:val="44"/>
          <w:szCs w:val="44"/>
          <w:lang w:val="en-US" w:eastAsia="zh-CN"/>
        </w:rPr>
      </w:pPr>
    </w:p>
    <w:p w14:paraId="524F6D1C">
      <w:pPr>
        <w:widowControl w:val="0"/>
        <w:numPr>
          <w:ilvl w:val="0"/>
          <w:numId w:val="0"/>
        </w:numPr>
        <w:jc w:val="both"/>
        <w:rPr>
          <w:rFonts w:hint="eastAsia" w:ascii="仿宋" w:hAnsi="仿宋" w:eastAsia="仿宋" w:cs="仿宋"/>
          <w:sz w:val="44"/>
          <w:szCs w:val="44"/>
          <w:lang w:val="en-US" w:eastAsia="zh-CN"/>
        </w:rPr>
      </w:pPr>
    </w:p>
    <w:p w14:paraId="1F830CCD">
      <w:pPr>
        <w:widowControl w:val="0"/>
        <w:numPr>
          <w:ilvl w:val="0"/>
          <w:numId w:val="0"/>
        </w:numPr>
        <w:jc w:val="both"/>
        <w:rPr>
          <w:rFonts w:hint="eastAsia" w:ascii="仿宋" w:hAnsi="仿宋" w:eastAsia="仿宋" w:cs="仿宋"/>
          <w:sz w:val="44"/>
          <w:szCs w:val="44"/>
          <w:lang w:val="en-US" w:eastAsia="zh-CN"/>
        </w:rPr>
      </w:pPr>
    </w:p>
    <w:p w14:paraId="06A368B7">
      <w:pPr>
        <w:widowControl w:val="0"/>
        <w:numPr>
          <w:ilvl w:val="0"/>
          <w:numId w:val="0"/>
        </w:numPr>
        <w:jc w:val="both"/>
        <w:rPr>
          <w:rFonts w:hint="eastAsia" w:ascii="仿宋" w:hAnsi="仿宋" w:eastAsia="仿宋" w:cs="仿宋"/>
          <w:sz w:val="44"/>
          <w:szCs w:val="44"/>
          <w:lang w:val="en-US" w:eastAsia="zh-CN"/>
        </w:rPr>
      </w:pPr>
    </w:p>
    <w:p w14:paraId="3604E32D">
      <w:pPr>
        <w:widowControl w:val="0"/>
        <w:numPr>
          <w:ilvl w:val="0"/>
          <w:numId w:val="0"/>
        </w:numPr>
        <w:jc w:val="both"/>
        <w:rPr>
          <w:rFonts w:hint="eastAsia" w:ascii="仿宋" w:hAnsi="仿宋" w:eastAsia="仿宋" w:cs="仿宋"/>
          <w:sz w:val="44"/>
          <w:szCs w:val="44"/>
          <w:lang w:val="en-US" w:eastAsia="zh-CN"/>
        </w:rPr>
      </w:pPr>
    </w:p>
    <w:p w14:paraId="65523C87">
      <w:pPr>
        <w:widowControl w:val="0"/>
        <w:numPr>
          <w:ilvl w:val="0"/>
          <w:numId w:val="0"/>
        </w:numPr>
        <w:jc w:val="both"/>
        <w:rPr>
          <w:rFonts w:hint="eastAsia" w:ascii="仿宋" w:hAnsi="仿宋" w:eastAsia="仿宋" w:cs="仿宋"/>
          <w:sz w:val="44"/>
          <w:szCs w:val="44"/>
          <w:lang w:val="en-US" w:eastAsia="zh-CN"/>
        </w:rPr>
      </w:pPr>
    </w:p>
    <w:p w14:paraId="03316832">
      <w:pPr>
        <w:widowControl w:val="0"/>
        <w:numPr>
          <w:ilvl w:val="0"/>
          <w:numId w:val="0"/>
        </w:numPr>
        <w:jc w:val="both"/>
        <w:rPr>
          <w:rFonts w:hint="eastAsia" w:ascii="仿宋" w:hAnsi="仿宋" w:eastAsia="仿宋" w:cs="仿宋"/>
          <w:sz w:val="44"/>
          <w:szCs w:val="44"/>
          <w:lang w:val="en-US" w:eastAsia="zh-CN"/>
        </w:rPr>
      </w:pPr>
    </w:p>
    <w:p w14:paraId="205EC4DB">
      <w:pPr>
        <w:widowControl w:val="0"/>
        <w:numPr>
          <w:ilvl w:val="0"/>
          <w:numId w:val="2"/>
        </w:num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 xml:space="preserve">  合同条款及格式</w:t>
      </w:r>
    </w:p>
    <w:p w14:paraId="16ABAC11">
      <w:pPr>
        <w:widowControl w:val="0"/>
        <w:numPr>
          <w:ilvl w:val="0"/>
          <w:numId w:val="0"/>
        </w:numPr>
        <w:jc w:val="center"/>
        <w:rPr>
          <w:rFonts w:hint="default" w:ascii="仿宋" w:hAnsi="仿宋" w:eastAsia="仿宋" w:cs="仿宋"/>
          <w:sz w:val="44"/>
          <w:szCs w:val="44"/>
          <w:lang w:val="en-US" w:eastAsia="zh-CN"/>
        </w:rPr>
      </w:pPr>
    </w:p>
    <w:p w14:paraId="6A05AAEC">
      <w:pPr>
        <w:widowControl w:val="0"/>
        <w:numPr>
          <w:ilvl w:val="0"/>
          <w:numId w:val="0"/>
        </w:numPr>
        <w:jc w:val="center"/>
        <w:rPr>
          <w:rFonts w:hint="default" w:ascii="仿宋" w:hAnsi="仿宋" w:eastAsia="仿宋" w:cs="仿宋"/>
          <w:sz w:val="44"/>
          <w:szCs w:val="44"/>
          <w:lang w:val="en-US" w:eastAsia="zh-CN"/>
        </w:rPr>
      </w:pPr>
    </w:p>
    <w:p w14:paraId="3B4C8E4E">
      <w:pPr>
        <w:widowControl w:val="0"/>
        <w:numPr>
          <w:ilvl w:val="0"/>
          <w:numId w:val="0"/>
        </w:numPr>
        <w:jc w:val="center"/>
        <w:rPr>
          <w:rFonts w:hint="default" w:ascii="仿宋" w:hAnsi="仿宋" w:eastAsia="仿宋" w:cs="仿宋"/>
          <w:sz w:val="44"/>
          <w:szCs w:val="44"/>
          <w:lang w:val="en-US" w:eastAsia="zh-CN"/>
        </w:rPr>
      </w:pPr>
    </w:p>
    <w:p w14:paraId="608896E5">
      <w:pPr>
        <w:widowControl w:val="0"/>
        <w:numPr>
          <w:ilvl w:val="0"/>
          <w:numId w:val="0"/>
        </w:numPr>
        <w:jc w:val="center"/>
        <w:rPr>
          <w:rFonts w:hint="default" w:ascii="仿宋" w:hAnsi="仿宋" w:eastAsia="仿宋" w:cs="仿宋"/>
          <w:sz w:val="44"/>
          <w:szCs w:val="44"/>
          <w:lang w:val="en-US" w:eastAsia="zh-CN"/>
        </w:rPr>
      </w:pPr>
    </w:p>
    <w:p w14:paraId="717AFED2">
      <w:pPr>
        <w:widowControl w:val="0"/>
        <w:numPr>
          <w:ilvl w:val="0"/>
          <w:numId w:val="0"/>
        </w:numPr>
        <w:jc w:val="center"/>
        <w:rPr>
          <w:rFonts w:hint="default" w:ascii="仿宋" w:hAnsi="仿宋" w:eastAsia="仿宋" w:cs="仿宋"/>
          <w:sz w:val="44"/>
          <w:szCs w:val="44"/>
          <w:lang w:val="en-US" w:eastAsia="zh-CN"/>
        </w:rPr>
      </w:pPr>
    </w:p>
    <w:p w14:paraId="363A00AE">
      <w:pPr>
        <w:widowControl w:val="0"/>
        <w:numPr>
          <w:ilvl w:val="0"/>
          <w:numId w:val="0"/>
        </w:numPr>
        <w:jc w:val="center"/>
        <w:rPr>
          <w:rFonts w:hint="default" w:ascii="仿宋" w:hAnsi="仿宋" w:eastAsia="仿宋" w:cs="仿宋"/>
          <w:sz w:val="44"/>
          <w:szCs w:val="44"/>
          <w:lang w:val="en-US" w:eastAsia="zh-CN"/>
        </w:rPr>
      </w:pPr>
    </w:p>
    <w:p w14:paraId="7D3E9370">
      <w:pPr>
        <w:widowControl w:val="0"/>
        <w:numPr>
          <w:ilvl w:val="0"/>
          <w:numId w:val="0"/>
        </w:numPr>
        <w:jc w:val="center"/>
        <w:rPr>
          <w:rFonts w:hint="default" w:ascii="仿宋" w:hAnsi="仿宋" w:eastAsia="仿宋" w:cs="仿宋"/>
          <w:sz w:val="44"/>
          <w:szCs w:val="44"/>
          <w:lang w:val="en-US" w:eastAsia="zh-CN"/>
        </w:rPr>
      </w:pPr>
    </w:p>
    <w:p w14:paraId="7535772E">
      <w:pPr>
        <w:widowControl w:val="0"/>
        <w:numPr>
          <w:ilvl w:val="0"/>
          <w:numId w:val="0"/>
        </w:numPr>
        <w:jc w:val="center"/>
        <w:rPr>
          <w:rFonts w:hint="default" w:ascii="仿宋" w:hAnsi="仿宋" w:eastAsia="仿宋" w:cs="仿宋"/>
          <w:sz w:val="44"/>
          <w:szCs w:val="44"/>
          <w:lang w:val="en-US" w:eastAsia="zh-CN"/>
        </w:rPr>
      </w:pPr>
    </w:p>
    <w:p w14:paraId="535C6E17">
      <w:pPr>
        <w:widowControl w:val="0"/>
        <w:numPr>
          <w:ilvl w:val="0"/>
          <w:numId w:val="0"/>
        </w:numPr>
        <w:jc w:val="center"/>
        <w:rPr>
          <w:rFonts w:hint="default" w:ascii="仿宋" w:hAnsi="仿宋" w:eastAsia="仿宋" w:cs="仿宋"/>
          <w:sz w:val="44"/>
          <w:szCs w:val="44"/>
          <w:lang w:val="en-US" w:eastAsia="zh-CN"/>
        </w:rPr>
      </w:pPr>
    </w:p>
    <w:p w14:paraId="484F4205">
      <w:pPr>
        <w:widowControl w:val="0"/>
        <w:numPr>
          <w:ilvl w:val="0"/>
          <w:numId w:val="0"/>
        </w:numPr>
        <w:jc w:val="center"/>
        <w:rPr>
          <w:rFonts w:hint="default" w:ascii="仿宋" w:hAnsi="仿宋" w:eastAsia="仿宋" w:cs="仿宋"/>
          <w:sz w:val="44"/>
          <w:szCs w:val="44"/>
          <w:lang w:val="en-US" w:eastAsia="zh-CN"/>
        </w:rPr>
      </w:pPr>
    </w:p>
    <w:p w14:paraId="2C925091">
      <w:pPr>
        <w:widowControl w:val="0"/>
        <w:numPr>
          <w:ilvl w:val="0"/>
          <w:numId w:val="0"/>
        </w:numPr>
        <w:jc w:val="center"/>
        <w:rPr>
          <w:rFonts w:hint="default" w:ascii="仿宋" w:hAnsi="仿宋" w:eastAsia="仿宋" w:cs="仿宋"/>
          <w:sz w:val="44"/>
          <w:szCs w:val="44"/>
          <w:lang w:val="en-US" w:eastAsia="zh-CN"/>
        </w:rPr>
      </w:pPr>
    </w:p>
    <w:p w14:paraId="33B268B5">
      <w:pPr>
        <w:widowControl w:val="0"/>
        <w:numPr>
          <w:ilvl w:val="0"/>
          <w:numId w:val="0"/>
        </w:numPr>
        <w:jc w:val="center"/>
        <w:rPr>
          <w:rFonts w:hint="default" w:ascii="仿宋" w:hAnsi="仿宋" w:eastAsia="仿宋" w:cs="仿宋"/>
          <w:sz w:val="44"/>
          <w:szCs w:val="44"/>
          <w:lang w:val="en-US" w:eastAsia="zh-CN"/>
        </w:rPr>
      </w:pPr>
    </w:p>
    <w:p w14:paraId="0C23677E">
      <w:pPr>
        <w:jc w:val="center"/>
        <w:rPr>
          <w:color w:val="000000" w:themeColor="text1"/>
          <w:sz w:val="36"/>
          <w:szCs w:val="36"/>
          <w14:textFill>
            <w14:solidFill>
              <w14:schemeClr w14:val="tx1"/>
            </w14:solidFill>
          </w14:textFill>
        </w:rPr>
      </w:pPr>
      <w:r>
        <w:rPr>
          <w:rFonts w:hint="eastAsia"/>
          <w:b/>
          <w:bCs/>
          <w:color w:val="000000" w:themeColor="text1"/>
          <w:sz w:val="36"/>
          <w:szCs w:val="36"/>
          <w:lang w:val="en-US" w:eastAsia="zh-CN"/>
          <w14:textFill>
            <w14:solidFill>
              <w14:schemeClr w14:val="tx1"/>
            </w14:solidFill>
          </w14:textFill>
        </w:rPr>
        <w:t xml:space="preserve"> </w:t>
      </w:r>
      <w:r>
        <w:rPr>
          <w:rFonts w:hint="eastAsia" w:ascii="Times New Roman" w:hAnsi="Times New Roman" w:eastAsia="宋体" w:cs="Times New Roman"/>
          <w:b/>
          <w:sz w:val="36"/>
          <w:szCs w:val="36"/>
          <w:lang w:val="en-US" w:eastAsia="zh-CN"/>
        </w:rPr>
        <w:t>淮安工业</w:t>
      </w:r>
      <w:r>
        <w:rPr>
          <w:rFonts w:hint="eastAsia"/>
          <w:b/>
          <w:bCs/>
          <w:color w:val="000000" w:themeColor="text1"/>
          <w:sz w:val="36"/>
          <w:szCs w:val="36"/>
          <w:lang w:val="en-US" w:eastAsia="zh-CN"/>
          <w14:textFill>
            <w14:solidFill>
              <w14:schemeClr w14:val="tx1"/>
            </w14:solidFill>
          </w14:textFill>
        </w:rPr>
        <w:t>园区</w:t>
      </w:r>
      <w:r>
        <w:rPr>
          <w:rFonts w:hint="eastAsia"/>
          <w:b/>
          <w:bCs/>
          <w:color w:val="000000" w:themeColor="text1"/>
          <w:sz w:val="36"/>
          <w:szCs w:val="36"/>
          <w14:textFill>
            <w14:solidFill>
              <w14:schemeClr w14:val="tx1"/>
            </w14:solidFill>
          </w14:textFill>
        </w:rPr>
        <w:t>朱张110千伏开关站1号2号主变扩建绿化工程</w:t>
      </w:r>
      <w:r>
        <w:rPr>
          <w:rFonts w:hint="eastAsia"/>
          <w:b/>
          <w:bCs/>
          <w:color w:val="000000" w:themeColor="text1"/>
          <w:sz w:val="36"/>
          <w:szCs w:val="36"/>
          <w14:textFill>
            <w14:solidFill>
              <w14:schemeClr w14:val="tx1"/>
            </w14:solidFill>
          </w14:textFill>
        </w:rPr>
        <w:t>合同</w:t>
      </w:r>
    </w:p>
    <w:p w14:paraId="6EFA035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编号：（SZ       ）</w:t>
      </w:r>
    </w:p>
    <w:p w14:paraId="07C24CCA">
      <w:pPr>
        <w:spacing w:line="288" w:lineRule="auto"/>
        <w:rPr>
          <w:color w:val="000000" w:themeColor="text1"/>
          <w:sz w:val="24"/>
          <w14:textFill>
            <w14:solidFill>
              <w14:schemeClr w14:val="tx1"/>
            </w14:solidFill>
          </w14:textFill>
        </w:rPr>
      </w:pPr>
    </w:p>
    <w:p w14:paraId="5BCAA2A0">
      <w:pPr>
        <w:spacing w:line="520" w:lineRule="exact"/>
        <w:rPr>
          <w:rFonts w:hint="eastAsia" w:ascii="仿宋" w:hAnsi="仿宋" w:eastAsia="仿宋" w:cs="仿宋"/>
          <w:color w:val="auto"/>
          <w:sz w:val="28"/>
          <w:szCs w:val="28"/>
          <w:u w:val="none"/>
        </w:rPr>
      </w:pPr>
      <w:r>
        <w:rPr>
          <w:rFonts w:hint="eastAsia" w:ascii="仿宋" w:hAnsi="仿宋" w:eastAsia="仿宋" w:cs="仿宋"/>
          <w:color w:val="000000" w:themeColor="text1"/>
          <w:sz w:val="28"/>
          <w:szCs w:val="28"/>
          <w14:textFill>
            <w14:solidFill>
              <w14:schemeClr w14:val="tx1"/>
            </w14:solidFill>
          </w14:textFill>
        </w:rPr>
        <w:t>甲方（发包人）：</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eastAsia="zh-CN"/>
          <w14:textFill>
            <w14:solidFill>
              <w14:schemeClr w14:val="tx1"/>
            </w14:solidFill>
          </w14:textFill>
        </w:rPr>
        <w:t>淮安超逸园林绿化有限公司</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p>
    <w:p w14:paraId="57EAD7CA">
      <w:pPr>
        <w:spacing w:line="520" w:lineRule="exact"/>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乙方（承包人）：</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p>
    <w:p w14:paraId="47127A4B">
      <w:pPr>
        <w:spacing w:line="520" w:lineRule="exact"/>
        <w:ind w:firstLine="0" w:firstLine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依照《中华人民共和国</w:t>
      </w:r>
      <w:r>
        <w:rPr>
          <w:rFonts w:hint="eastAsia" w:ascii="仿宋" w:hAnsi="仿宋" w:eastAsia="仿宋" w:cs="仿宋"/>
          <w:color w:val="000000" w:themeColor="text1"/>
          <w:sz w:val="28"/>
          <w:szCs w:val="28"/>
          <w:lang w:eastAsia="zh-CN"/>
          <w14:textFill>
            <w14:solidFill>
              <w14:schemeClr w14:val="tx1"/>
            </w14:solidFill>
          </w14:textFill>
        </w:rPr>
        <w:t>民法典</w:t>
      </w:r>
      <w:r>
        <w:rPr>
          <w:rFonts w:hint="eastAsia" w:ascii="仿宋" w:hAnsi="仿宋" w:eastAsia="仿宋" w:cs="仿宋"/>
          <w:color w:val="000000" w:themeColor="text1"/>
          <w:sz w:val="28"/>
          <w:szCs w:val="28"/>
          <w14:textFill>
            <w14:solidFill>
              <w14:schemeClr w14:val="tx1"/>
            </w14:solidFill>
          </w14:textFill>
        </w:rPr>
        <w:t>》、《中华人民共和国建筑法》及其他相关法律规定，本着平等、自愿、公平的诚实信用的原则，双方就本工程</w:t>
      </w:r>
      <w:r>
        <w:rPr>
          <w:rFonts w:hint="eastAsia" w:ascii="仿宋" w:hAnsi="仿宋" w:eastAsia="仿宋" w:cs="仿宋"/>
          <w:color w:val="000000" w:themeColor="text1"/>
          <w:sz w:val="28"/>
          <w:szCs w:val="28"/>
          <w:lang w:val="en-US" w:eastAsia="zh-CN"/>
          <w14:textFill>
            <w14:solidFill>
              <w14:schemeClr w14:val="tx1"/>
            </w14:solidFill>
          </w14:textFill>
        </w:rPr>
        <w:t>实施的</w:t>
      </w:r>
      <w:r>
        <w:rPr>
          <w:rFonts w:hint="eastAsia" w:ascii="仿宋" w:hAnsi="仿宋" w:eastAsia="仿宋" w:cs="仿宋"/>
          <w:color w:val="000000" w:themeColor="text1"/>
          <w:sz w:val="28"/>
          <w:szCs w:val="28"/>
          <w14:textFill>
            <w14:solidFill>
              <w14:schemeClr w14:val="tx1"/>
            </w14:solidFill>
          </w14:textFill>
        </w:rPr>
        <w:t>具体事项，</w:t>
      </w:r>
      <w:r>
        <w:rPr>
          <w:rFonts w:hint="eastAsia" w:ascii="仿宋" w:hAnsi="仿宋" w:eastAsia="仿宋" w:cs="仿宋"/>
          <w:color w:val="000000" w:themeColor="text1"/>
          <w:sz w:val="28"/>
          <w:szCs w:val="28"/>
          <w:lang w:val="en-US" w:eastAsia="zh-CN"/>
          <w14:textFill>
            <w14:solidFill>
              <w14:schemeClr w14:val="tx1"/>
            </w14:solidFill>
          </w14:textFill>
        </w:rPr>
        <w:t>经</w:t>
      </w:r>
      <w:r>
        <w:rPr>
          <w:rFonts w:hint="eastAsia" w:ascii="仿宋" w:hAnsi="仿宋" w:eastAsia="仿宋" w:cs="仿宋"/>
          <w:color w:val="000000" w:themeColor="text1"/>
          <w:sz w:val="28"/>
          <w:szCs w:val="28"/>
          <w14:textFill>
            <w14:solidFill>
              <w14:schemeClr w14:val="tx1"/>
            </w14:solidFill>
          </w14:textFill>
        </w:rPr>
        <w:t>协商一致订立本合同。</w:t>
      </w:r>
    </w:p>
    <w:p w14:paraId="00E589E9">
      <w:pPr>
        <w:numPr>
          <w:ilvl w:val="-1"/>
          <w:numId w:val="0"/>
        </w:numPr>
        <w:spacing w:line="520" w:lineRule="exact"/>
        <w:ind w:firstLine="562"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一、</w:t>
      </w:r>
      <w:r>
        <w:rPr>
          <w:rFonts w:hint="eastAsia" w:ascii="仿宋" w:hAnsi="仿宋" w:eastAsia="仿宋" w:cs="仿宋"/>
          <w:b/>
          <w:bCs/>
          <w:color w:val="000000" w:themeColor="text1"/>
          <w:sz w:val="28"/>
          <w:szCs w:val="28"/>
          <w14:textFill>
            <w14:solidFill>
              <w14:schemeClr w14:val="tx1"/>
            </w14:solidFill>
          </w14:textFill>
        </w:rPr>
        <w:t>工程概况</w:t>
      </w:r>
    </w:p>
    <w:p w14:paraId="5E836710">
      <w:pPr>
        <w:spacing w:line="520" w:lineRule="exact"/>
        <w:ind w:firstLine="560" w:firstLineChars="200"/>
        <w:rPr>
          <w:rFonts w:hint="eastAsia" w:ascii="仿宋" w:hAnsi="仿宋" w:eastAsia="仿宋" w:cs="仿宋"/>
          <w:color w:val="auto"/>
          <w:sz w:val="28"/>
          <w:szCs w:val="28"/>
          <w:u w:val="none"/>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 xml:space="preserve">工程名称：朱张110千伏开关站1号2号主变扩建绿化工程 </w:t>
      </w:r>
    </w:p>
    <w:p w14:paraId="64D9CD63">
      <w:pPr>
        <w:spacing w:line="520" w:lineRule="exact"/>
        <w:ind w:firstLine="560" w:firstLineChars="200"/>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工程地点：</w:t>
      </w:r>
      <w:r>
        <w:rPr>
          <w:rFonts w:hint="eastAsia" w:ascii="仿宋" w:hAnsi="仿宋" w:eastAsia="仿宋" w:cs="仿宋"/>
          <w:color w:val="000000" w:themeColor="text1"/>
          <w:sz w:val="28"/>
          <w:szCs w:val="28"/>
          <w:u w:val="single"/>
          <w14:textFill>
            <w14:solidFill>
              <w14:schemeClr w14:val="tx1"/>
            </w14:solidFill>
          </w14:textFill>
        </w:rPr>
        <w:t xml:space="preserve"> 淮安</w:t>
      </w:r>
      <w:r>
        <w:rPr>
          <w:rFonts w:hint="eastAsia" w:ascii="仿宋" w:hAnsi="仿宋" w:eastAsia="仿宋" w:cs="仿宋"/>
          <w:color w:val="000000" w:themeColor="text1"/>
          <w:sz w:val="28"/>
          <w:szCs w:val="28"/>
          <w:u w:val="single"/>
          <w:lang w:val="en-US" w:eastAsia="zh-CN"/>
          <w14:textFill>
            <w14:solidFill>
              <w14:schemeClr w14:val="tx1"/>
            </w14:solidFill>
          </w14:textFill>
        </w:rPr>
        <w:t>市</w:t>
      </w:r>
      <w:r>
        <w:rPr>
          <w:rFonts w:hint="eastAsia" w:ascii="仿宋" w:hAnsi="仿宋" w:eastAsia="仿宋" w:cs="仿宋"/>
          <w:color w:val="000000" w:themeColor="text1"/>
          <w:sz w:val="28"/>
          <w:szCs w:val="28"/>
          <w:u w:val="single"/>
          <w14:textFill>
            <w14:solidFill>
              <w14:schemeClr w14:val="tx1"/>
            </w14:solidFill>
          </w14:textFill>
        </w:rPr>
        <w:t>工业园</w:t>
      </w:r>
      <w:r>
        <w:rPr>
          <w:rFonts w:hint="eastAsia" w:ascii="仿宋" w:hAnsi="仿宋" w:eastAsia="仿宋" w:cs="仿宋"/>
          <w:color w:val="000000" w:themeColor="text1"/>
          <w:sz w:val="28"/>
          <w:szCs w:val="28"/>
          <w:u w:val="single"/>
          <w:lang w:eastAsia="zh-CN"/>
          <w14:textFill>
            <w14:solidFill>
              <w14:schemeClr w14:val="tx1"/>
            </w14:solidFill>
          </w14:textFill>
        </w:rPr>
        <w:t>区</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  </w:t>
      </w:r>
    </w:p>
    <w:p w14:paraId="1E3CC2E6">
      <w:pPr>
        <w:spacing w:line="520" w:lineRule="exact"/>
        <w:ind w:firstLine="560" w:firstLineChars="200"/>
        <w:rPr>
          <w:rFonts w:hint="eastAsia" w:ascii="仿宋" w:hAnsi="仿宋" w:eastAsia="仿宋" w:cs="仿宋"/>
          <w:color w:val="000000" w:themeColor="text1"/>
          <w:sz w:val="28"/>
          <w:szCs w:val="28"/>
          <w:u w:val="single"/>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3.实施</w:t>
      </w:r>
      <w:r>
        <w:rPr>
          <w:rFonts w:hint="eastAsia" w:ascii="仿宋" w:hAnsi="仿宋" w:eastAsia="仿宋" w:cs="仿宋"/>
          <w:color w:val="000000" w:themeColor="text1"/>
          <w:sz w:val="28"/>
          <w:szCs w:val="28"/>
          <w14:textFill>
            <w14:solidFill>
              <w14:schemeClr w14:val="tx1"/>
            </w14:solidFill>
          </w14:textFill>
        </w:rPr>
        <w:t>内容：</w:t>
      </w:r>
      <w:r>
        <w:rPr>
          <w:rFonts w:hint="eastAsia" w:ascii="仿宋" w:hAnsi="仿宋" w:eastAsia="仿宋" w:cs="仿宋"/>
          <w:sz w:val="28"/>
          <w:szCs w:val="28"/>
          <w:lang w:val="en-US" w:eastAsia="zh-CN"/>
        </w:rPr>
        <w:t>1.在开关站改造时将实联大道、洪盐路、龙腾路相关苗木分别移植，暂定移植地点为盐都路防护林，等开关站改造完成后，再将相关苗木移回原处，具体根据甲方要求现场调整。2.新栽部分苗木，包含人工、机械、苗木、浇水在内，并养护两年（成活率不低于95%）。具备规格参数见报价单</w:t>
      </w:r>
      <w:r>
        <w:rPr>
          <w:rFonts w:hint="eastAsia" w:ascii="仿宋" w:hAnsi="仿宋" w:eastAsia="仿宋" w:cs="仿宋"/>
          <w:sz w:val="28"/>
          <w:szCs w:val="28"/>
          <w:lang w:eastAsia="zh-CN"/>
        </w:rPr>
        <w:t>。</w:t>
      </w:r>
    </w:p>
    <w:p w14:paraId="397454EC">
      <w:pPr>
        <w:spacing w:line="520" w:lineRule="exact"/>
        <w:ind w:firstLine="562" w:firstLineChars="200"/>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二、合同工期</w:t>
      </w:r>
    </w:p>
    <w:p w14:paraId="7CB57901">
      <w:pPr>
        <w:numPr>
          <w:ilvl w:val="0"/>
          <w:numId w:val="0"/>
        </w:numPr>
        <w:spacing w:line="520" w:lineRule="exact"/>
        <w:ind w:left="700" w:leftChars="0"/>
        <w:rPr>
          <w:rFonts w:eastAsia="华文仿宋"/>
          <w:sz w:val="28"/>
          <w:szCs w:val="28"/>
        </w:rPr>
      </w:pPr>
      <w:r>
        <w:rPr>
          <w:rFonts w:eastAsia="华文仿宋"/>
          <w:sz w:val="28"/>
          <w:szCs w:val="28"/>
        </w:rPr>
        <w:t>工期总日历天数</w:t>
      </w:r>
      <w:r>
        <w:rPr>
          <w:rFonts w:eastAsia="华文仿宋"/>
          <w:color w:val="000000" w:themeColor="text1"/>
          <w:sz w:val="28"/>
          <w:szCs w:val="28"/>
          <w14:textFill>
            <w14:solidFill>
              <w14:schemeClr w14:val="tx1"/>
            </w14:solidFill>
          </w14:textFill>
        </w:rPr>
        <w:t>：</w:t>
      </w:r>
      <w:r>
        <w:rPr>
          <w:rFonts w:hint="eastAsia" w:eastAsia="华文仿宋"/>
          <w:color w:val="000000" w:themeColor="text1"/>
          <w:sz w:val="28"/>
          <w:szCs w:val="28"/>
          <w:lang w:val="en-US" w:eastAsia="zh-CN"/>
          <w14:textFill>
            <w14:solidFill>
              <w14:schemeClr w14:val="tx1"/>
            </w14:solidFill>
          </w14:textFill>
        </w:rPr>
        <w:t>2</w:t>
      </w:r>
      <w:r>
        <w:rPr>
          <w:rFonts w:hint="eastAsia" w:ascii="华文仿宋" w:hAnsi="华文仿宋" w:eastAsia="华文仿宋"/>
          <w:color w:val="000000" w:themeColor="text1"/>
          <w:sz w:val="28"/>
          <w:szCs w:val="28"/>
          <w:lang w:val="en-US" w:eastAsia="zh-CN"/>
          <w14:textFill>
            <w14:solidFill>
              <w14:schemeClr w14:val="tx1"/>
            </w14:solidFill>
          </w14:textFill>
        </w:rPr>
        <w:t>0</w:t>
      </w:r>
      <w:r>
        <w:rPr>
          <w:rFonts w:hint="eastAsia" w:ascii="华文仿宋" w:hAnsi="华文仿宋" w:eastAsia="华文仿宋"/>
          <w:sz w:val="28"/>
          <w:szCs w:val="28"/>
          <w:lang w:val="en-US" w:eastAsia="zh-CN"/>
        </w:rPr>
        <w:t>日历</w:t>
      </w:r>
      <w:r>
        <w:rPr>
          <w:rFonts w:eastAsia="华文仿宋"/>
          <w:sz w:val="28"/>
          <w:szCs w:val="28"/>
        </w:rPr>
        <w:t>天，工期以甲方书面进场通知起起算。</w:t>
      </w:r>
    </w:p>
    <w:p w14:paraId="0A837EE3">
      <w:pPr>
        <w:numPr>
          <w:ilvl w:val="0"/>
          <w:numId w:val="0"/>
        </w:numPr>
        <w:spacing w:line="520" w:lineRule="exact"/>
        <w:ind w:left="700" w:leftChars="0"/>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三、合同暂定价、价格格式</w:t>
      </w:r>
    </w:p>
    <w:p w14:paraId="01B421F4">
      <w:pPr>
        <w:spacing w:line="520" w:lineRule="exact"/>
        <w:ind w:firstLine="560" w:firstLineChars="200"/>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1.合同暂定总价 人民币：（大写）￥（小写），含   %税金</w:t>
      </w:r>
    </w:p>
    <w:p w14:paraId="3BB7A47F">
      <w:pPr>
        <w:spacing w:line="520" w:lineRule="exact"/>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2.固定单价合同 合同</w:t>
      </w:r>
      <w:r>
        <w:rPr>
          <w:rFonts w:hint="default" w:ascii="仿宋" w:hAnsi="仿宋" w:eastAsia="仿宋" w:cs="仿宋"/>
          <w:color w:val="000000" w:themeColor="text1"/>
          <w:sz w:val="28"/>
          <w:szCs w:val="28"/>
          <w:lang w:val="en-US" w:eastAsia="zh-CN"/>
          <w14:textFill>
            <w14:solidFill>
              <w14:schemeClr w14:val="tx1"/>
            </w14:solidFill>
          </w14:textFill>
        </w:rPr>
        <w:fldChar w:fldCharType="begin"/>
      </w:r>
      <w:r>
        <w:rPr>
          <w:rFonts w:hint="default" w:ascii="仿宋" w:hAnsi="仿宋" w:eastAsia="仿宋" w:cs="仿宋"/>
          <w:color w:val="000000" w:themeColor="text1"/>
          <w:sz w:val="28"/>
          <w:szCs w:val="28"/>
          <w:lang w:val="en-US" w:eastAsia="zh-CN"/>
          <w14:textFill>
            <w14:solidFill>
              <w14:schemeClr w14:val="tx1"/>
            </w14:solidFill>
          </w14:textFill>
        </w:rPr>
        <w:instrText xml:space="preserve"> HYPERLINK "https://baike.baidu.com/item/%E5%8D%95%E4%BB%B7" \t "https://baike.baidu.com/item/%E5%9B%BA%E5%AE%9A%E5%8D%95%E4%BB%B7%E5%90%88%E5%90%8C/_blank" </w:instrText>
      </w:r>
      <w:r>
        <w:rPr>
          <w:rFonts w:hint="default" w:ascii="仿宋" w:hAnsi="仿宋" w:eastAsia="仿宋" w:cs="仿宋"/>
          <w:color w:val="000000" w:themeColor="text1"/>
          <w:sz w:val="28"/>
          <w:szCs w:val="28"/>
          <w:lang w:val="en-US" w:eastAsia="zh-CN"/>
          <w14:textFill>
            <w14:solidFill>
              <w14:schemeClr w14:val="tx1"/>
            </w14:solidFill>
          </w14:textFill>
        </w:rPr>
        <w:fldChar w:fldCharType="separate"/>
      </w:r>
      <w:r>
        <w:rPr>
          <w:rFonts w:hint="default" w:ascii="仿宋" w:hAnsi="仿宋" w:eastAsia="仿宋" w:cs="仿宋"/>
          <w:color w:val="000000" w:themeColor="text1"/>
          <w:sz w:val="28"/>
          <w:szCs w:val="28"/>
          <w:lang w:val="en-US" w:eastAsia="zh-CN"/>
          <w14:textFill>
            <w14:solidFill>
              <w14:schemeClr w14:val="tx1"/>
            </w14:solidFill>
          </w14:textFill>
        </w:rPr>
        <w:t>单价</w:t>
      </w:r>
      <w:r>
        <w:rPr>
          <w:rFonts w:hint="default" w:ascii="仿宋" w:hAnsi="仿宋" w:eastAsia="仿宋" w:cs="仿宋"/>
          <w:color w:val="000000" w:themeColor="text1"/>
          <w:sz w:val="28"/>
          <w:szCs w:val="28"/>
          <w:lang w:val="en-US" w:eastAsia="zh-CN"/>
          <w14:textFill>
            <w14:solidFill>
              <w14:schemeClr w14:val="tx1"/>
            </w14:solidFill>
          </w14:textFill>
        </w:rPr>
        <w:fldChar w:fldCharType="end"/>
      </w:r>
      <w:r>
        <w:rPr>
          <w:rFonts w:hint="default" w:ascii="仿宋" w:hAnsi="仿宋" w:eastAsia="仿宋" w:cs="仿宋"/>
          <w:color w:val="000000" w:themeColor="text1"/>
          <w:sz w:val="28"/>
          <w:szCs w:val="28"/>
          <w:lang w:val="en-US" w:eastAsia="zh-CN"/>
          <w14:textFill>
            <w14:solidFill>
              <w14:schemeClr w14:val="tx1"/>
            </w14:solidFill>
          </w14:textFill>
        </w:rPr>
        <w:t>一次</w:t>
      </w:r>
      <w:r>
        <w:rPr>
          <w:rFonts w:hint="eastAsia" w:ascii="仿宋" w:hAnsi="仿宋" w:eastAsia="仿宋" w:cs="仿宋"/>
          <w:color w:val="000000" w:themeColor="text1"/>
          <w:sz w:val="28"/>
          <w:szCs w:val="28"/>
          <w:lang w:val="en-US" w:eastAsia="zh-CN"/>
          <w14:textFill>
            <w14:solidFill>
              <w14:schemeClr w14:val="tx1"/>
            </w14:solidFill>
          </w14:textFill>
        </w:rPr>
        <w:t>性</w:t>
      </w:r>
      <w:r>
        <w:rPr>
          <w:rFonts w:hint="default" w:ascii="仿宋" w:hAnsi="仿宋" w:eastAsia="仿宋" w:cs="仿宋"/>
          <w:color w:val="000000" w:themeColor="text1"/>
          <w:sz w:val="28"/>
          <w:szCs w:val="28"/>
          <w:lang w:val="en-US" w:eastAsia="zh-CN"/>
          <w14:textFill>
            <w14:solidFill>
              <w14:schemeClr w14:val="tx1"/>
            </w14:solidFill>
          </w14:textFill>
        </w:rPr>
        <w:t>包死</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default" w:ascii="仿宋" w:hAnsi="仿宋" w:eastAsia="仿宋" w:cs="仿宋"/>
          <w:color w:val="000000" w:themeColor="text1"/>
          <w:sz w:val="28"/>
          <w:szCs w:val="28"/>
          <w:lang w:val="en-US" w:eastAsia="zh-CN"/>
          <w14:textFill>
            <w14:solidFill>
              <w14:schemeClr w14:val="tx1"/>
            </w14:solidFill>
          </w14:textFill>
        </w:rPr>
        <w:t>固定不变</w:t>
      </w:r>
      <w:r>
        <w:rPr>
          <w:rFonts w:hint="eastAsia" w:ascii="仿宋" w:hAnsi="仿宋" w:eastAsia="仿宋" w:cs="仿宋"/>
          <w:color w:val="000000" w:themeColor="text1"/>
          <w:sz w:val="28"/>
          <w:szCs w:val="28"/>
          <w:lang w:val="en-US" w:eastAsia="zh-CN"/>
          <w14:textFill>
            <w14:solidFill>
              <w14:schemeClr w14:val="tx1"/>
            </w14:solidFill>
          </w14:textFill>
        </w:rPr>
        <w:t>。具体报价详见附件-乙方投标报价单。</w:t>
      </w:r>
    </w:p>
    <w:p w14:paraId="6FAC252D">
      <w:pPr>
        <w:numPr>
          <w:ilvl w:val="-1"/>
          <w:numId w:val="0"/>
        </w:numPr>
        <w:spacing w:line="520" w:lineRule="exact"/>
        <w:ind w:firstLine="562" w:firstLineChars="20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b/>
          <w:bCs/>
          <w:color w:val="000000" w:themeColor="text1"/>
          <w:sz w:val="28"/>
          <w:szCs w:val="28"/>
          <w:u w:val="none"/>
          <w:lang w:val="en-US" w:eastAsia="zh-CN"/>
          <w14:textFill>
            <w14:solidFill>
              <w14:schemeClr w14:val="tx1"/>
            </w14:solidFill>
          </w14:textFill>
        </w:rPr>
        <w:t>四</w:t>
      </w:r>
      <w:r>
        <w:rPr>
          <w:rFonts w:hint="eastAsia" w:ascii="仿宋" w:hAnsi="仿宋" w:eastAsia="仿宋" w:cs="仿宋"/>
          <w:b/>
          <w:bCs/>
          <w:color w:val="000000" w:themeColor="text1"/>
          <w:sz w:val="28"/>
          <w:szCs w:val="28"/>
          <w:u w:val="none"/>
          <w:lang w:eastAsia="zh-CN"/>
          <w14:textFill>
            <w14:solidFill>
              <w14:schemeClr w14:val="tx1"/>
            </w14:solidFill>
          </w14:textFill>
        </w:rPr>
        <w:t>、甲乙双方驻工地代表</w:t>
      </w:r>
    </w:p>
    <w:p w14:paraId="18F2BE79">
      <w:pPr>
        <w:spacing w:line="520" w:lineRule="exact"/>
        <w:ind w:firstLine="560" w:firstLineChars="200"/>
        <w:rPr>
          <w:rFonts w:hint="default"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驻工地代表：</w:t>
      </w:r>
      <w:r>
        <w:rPr>
          <w:rFonts w:hint="eastAsia" w:ascii="仿宋" w:hAnsi="仿宋" w:eastAsia="仿宋" w:cs="仿宋"/>
          <w:color w:val="000000" w:themeColor="text1"/>
          <w:sz w:val="28"/>
          <w:szCs w:val="28"/>
          <w:u w:val="none"/>
          <w14:textFill>
            <w14:solidFill>
              <w14:schemeClr w14:val="tx1"/>
            </w14:solidFill>
          </w14:textFill>
        </w:rPr>
        <w:t xml:space="preserve"> </w:t>
      </w:r>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联系方式：</w:t>
      </w:r>
      <w:r>
        <w:rPr>
          <w:rFonts w:hint="eastAsia" w:ascii="仿宋" w:hAnsi="仿宋" w:eastAsia="仿宋" w:cs="仿宋"/>
          <w:color w:val="000000" w:themeColor="text1"/>
          <w:sz w:val="28"/>
          <w:szCs w:val="28"/>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p>
    <w:p w14:paraId="07DAB202">
      <w:pPr>
        <w:spacing w:line="520" w:lineRule="exact"/>
        <w:ind w:left="559" w:leftChars="266" w:firstLine="0" w:firstLineChars="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乙方</w:t>
      </w:r>
      <w:r>
        <w:rPr>
          <w:rFonts w:hint="eastAsia" w:ascii="仿宋" w:hAnsi="仿宋" w:eastAsia="仿宋" w:cs="仿宋"/>
          <w:color w:val="000000" w:themeColor="text1"/>
          <w:sz w:val="28"/>
          <w:szCs w:val="28"/>
          <w14:textFill>
            <w14:solidFill>
              <w14:schemeClr w14:val="tx1"/>
            </w14:solidFill>
          </w14:textFill>
        </w:rPr>
        <w:t>驻工地代表：</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联系方式：</w:t>
      </w:r>
      <w:r>
        <w:rPr>
          <w:rFonts w:hint="eastAsia" w:ascii="仿宋" w:hAnsi="仿宋" w:eastAsia="仿宋" w:cs="仿宋"/>
          <w:color w:val="000000" w:themeColor="text1"/>
          <w:sz w:val="28"/>
          <w:szCs w:val="28"/>
          <w:u w:val="single"/>
          <w14:textFill>
            <w14:solidFill>
              <w14:schemeClr w14:val="tx1"/>
            </w14:solidFill>
          </w14:textFill>
        </w:rPr>
        <w:t xml:space="preserve">               </w:t>
      </w:r>
    </w:p>
    <w:p w14:paraId="3CEC08BE">
      <w:pPr>
        <w:spacing w:line="520" w:lineRule="exact"/>
        <w:ind w:left="559" w:leftChars="266" w:firstLine="0" w:firstLineChars="0"/>
        <w:rPr>
          <w:rFonts w:eastAsia="华文仿宋"/>
          <w:b/>
          <w:bCs/>
          <w:sz w:val="30"/>
          <w:szCs w:val="30"/>
        </w:rPr>
      </w:pPr>
      <w:r>
        <w:rPr>
          <w:rFonts w:hint="eastAsia" w:ascii="仿宋" w:hAnsi="仿宋" w:eastAsia="仿宋" w:cs="仿宋"/>
          <w:b/>
          <w:bCs/>
          <w:color w:val="000000" w:themeColor="text1"/>
          <w:sz w:val="28"/>
          <w:szCs w:val="28"/>
          <w:u w:val="none"/>
          <w:lang w:val="en-US" w:eastAsia="zh-CN"/>
          <w14:textFill>
            <w14:solidFill>
              <w14:schemeClr w14:val="tx1"/>
            </w14:solidFill>
          </w14:textFill>
        </w:rPr>
        <w:t>五、</w:t>
      </w:r>
      <w:r>
        <w:rPr>
          <w:rFonts w:eastAsia="华文仿宋"/>
          <w:b/>
          <w:bCs/>
          <w:sz w:val="30"/>
          <w:szCs w:val="30"/>
        </w:rPr>
        <w:t>履约保证金</w:t>
      </w:r>
    </w:p>
    <w:p w14:paraId="7C475539">
      <w:pPr>
        <w:numPr>
          <w:ilvl w:val="0"/>
          <w:numId w:val="0"/>
        </w:numPr>
        <w:spacing w:line="360" w:lineRule="auto"/>
        <w:ind w:firstLine="600" w:firstLineChars="200"/>
        <w:jc w:val="both"/>
        <w:rPr>
          <w:rFonts w:eastAsia="华文仿宋"/>
          <w:sz w:val="30"/>
          <w:szCs w:val="30"/>
        </w:rPr>
      </w:pPr>
      <w:r>
        <w:rPr>
          <w:rFonts w:hint="eastAsia" w:eastAsia="华文仿宋"/>
          <w:sz w:val="30"/>
          <w:szCs w:val="30"/>
          <w:lang w:val="en-US" w:eastAsia="zh-CN"/>
        </w:rPr>
        <w:t>人民</w:t>
      </w:r>
      <w:r>
        <w:rPr>
          <w:rFonts w:hint="eastAsia" w:eastAsia="华文仿宋"/>
          <w:color w:val="000000" w:themeColor="text1"/>
          <w:sz w:val="30"/>
          <w:szCs w:val="30"/>
          <w:lang w:val="en-US" w:eastAsia="zh-CN"/>
          <w14:textFill>
            <w14:solidFill>
              <w14:schemeClr w14:val="tx1"/>
            </w14:solidFill>
          </w14:textFill>
        </w:rPr>
        <w:t>币</w:t>
      </w:r>
      <w:r>
        <w:rPr>
          <w:rFonts w:hint="eastAsia" w:eastAsia="华文仿宋"/>
          <w:color w:val="000000" w:themeColor="text1"/>
          <w:sz w:val="30"/>
          <w:szCs w:val="30"/>
          <w:u w:val="single"/>
          <w:lang w:val="en-US" w:eastAsia="zh-CN"/>
          <w14:textFill>
            <w14:solidFill>
              <w14:schemeClr w14:val="tx1"/>
            </w14:solidFill>
          </w14:textFill>
        </w:rPr>
        <w:t xml:space="preserve"> </w:t>
      </w:r>
      <w:r>
        <w:rPr>
          <w:rFonts w:hint="eastAsia" w:ascii="仿宋" w:hAnsi="仿宋" w:eastAsia="仿宋" w:cs="仿宋"/>
          <w:color w:val="000000" w:themeColor="text1"/>
          <w:sz w:val="30"/>
          <w:szCs w:val="30"/>
          <w:u w:val="single"/>
          <w:lang w:val="en-US" w:eastAsia="zh-CN"/>
          <w14:textFill>
            <w14:solidFill>
              <w14:schemeClr w14:val="tx1"/>
            </w14:solidFill>
          </w14:textFill>
        </w:rPr>
        <w:t>贰仟元</w:t>
      </w:r>
      <w:r>
        <w:rPr>
          <w:rFonts w:hint="eastAsia" w:eastAsia="华文仿宋"/>
          <w:sz w:val="30"/>
          <w:szCs w:val="30"/>
          <w:lang w:eastAsia="zh-CN"/>
        </w:rPr>
        <w:t>。</w:t>
      </w:r>
      <w:r>
        <w:rPr>
          <w:rFonts w:hint="eastAsia" w:eastAsia="华文仿宋"/>
          <w:sz w:val="30"/>
          <w:szCs w:val="30"/>
          <w:lang w:val="en-US" w:eastAsia="zh-CN"/>
        </w:rPr>
        <w:t>合同签订前缴纳，</w:t>
      </w:r>
      <w:r>
        <w:rPr>
          <w:rFonts w:eastAsia="华文仿宋"/>
          <w:sz w:val="30"/>
          <w:szCs w:val="30"/>
        </w:rPr>
        <w:t>工程竣工验收合格</w:t>
      </w:r>
      <w:r>
        <w:rPr>
          <w:rFonts w:hint="eastAsia" w:eastAsia="华文仿宋"/>
          <w:sz w:val="30"/>
          <w:szCs w:val="30"/>
          <w:lang w:val="en-US" w:eastAsia="zh-CN"/>
        </w:rPr>
        <w:t>后15日内</w:t>
      </w:r>
      <w:r>
        <w:rPr>
          <w:rFonts w:eastAsia="华文仿宋"/>
          <w:sz w:val="30"/>
          <w:szCs w:val="30"/>
        </w:rPr>
        <w:t>退还乙方。</w:t>
      </w:r>
    </w:p>
    <w:p w14:paraId="330C4B68">
      <w:pPr>
        <w:spacing w:line="360" w:lineRule="auto"/>
        <w:ind w:firstLine="567"/>
        <w:jc w:val="both"/>
        <w:rPr>
          <w:rFonts w:hint="default" w:ascii="华文仿宋" w:hAnsi="华文仿宋" w:eastAsia="华文仿宋" w:cs="华文仿宋"/>
          <w:b/>
          <w:bCs/>
          <w:sz w:val="30"/>
          <w:szCs w:val="30"/>
        </w:rPr>
      </w:pPr>
      <w:r>
        <w:rPr>
          <w:rFonts w:hint="eastAsia" w:eastAsia="华文仿宋"/>
          <w:b/>
          <w:bCs/>
          <w:sz w:val="30"/>
          <w:szCs w:val="30"/>
          <w:lang w:val="en-US" w:eastAsia="zh-CN"/>
        </w:rPr>
        <w:t>六</w:t>
      </w:r>
      <w:r>
        <w:rPr>
          <w:rFonts w:eastAsia="华文仿宋"/>
          <w:b/>
          <w:bCs/>
          <w:sz w:val="30"/>
          <w:szCs w:val="30"/>
        </w:rPr>
        <w:t>、相关费用承担</w:t>
      </w:r>
    </w:p>
    <w:p w14:paraId="050746FB">
      <w:pPr>
        <w:spacing w:line="360" w:lineRule="auto"/>
        <w:ind w:firstLine="600" w:firstLineChars="200"/>
        <w:jc w:val="both"/>
        <w:rPr>
          <w:rFonts w:hint="default" w:ascii="华文仿宋" w:hAnsi="华文仿宋" w:eastAsia="华文仿宋" w:cs="华文仿宋"/>
          <w:sz w:val="30"/>
          <w:szCs w:val="30"/>
          <w:lang w:val="en-US" w:eastAsia="zh-CN"/>
        </w:rPr>
      </w:pPr>
      <w:r>
        <w:rPr>
          <w:rFonts w:hint="eastAsia" w:ascii="华文仿宋" w:hAnsi="华文仿宋" w:eastAsia="华文仿宋"/>
          <w:sz w:val="30"/>
          <w:szCs w:val="30"/>
          <w:lang w:val="en-US" w:eastAsia="zh-CN"/>
        </w:rPr>
        <w:t>1.</w:t>
      </w:r>
      <w:r>
        <w:rPr>
          <w:rFonts w:eastAsia="华文仿宋"/>
          <w:sz w:val="30"/>
          <w:szCs w:val="30"/>
        </w:rPr>
        <w:t>涉及乙方分包范围内的工程相关税费和各项行业管理费</w:t>
      </w:r>
      <w:r>
        <w:rPr>
          <w:rFonts w:hint="eastAsia" w:eastAsia="华文仿宋"/>
          <w:sz w:val="30"/>
          <w:szCs w:val="30"/>
          <w:lang w:eastAsia="zh-CN"/>
        </w:rPr>
        <w:t>（</w:t>
      </w:r>
      <w:r>
        <w:rPr>
          <w:rFonts w:hint="eastAsia" w:eastAsia="华文仿宋"/>
          <w:sz w:val="30"/>
          <w:szCs w:val="30"/>
          <w:lang w:val="en-US" w:eastAsia="zh-CN"/>
        </w:rPr>
        <w:t>如有)</w:t>
      </w:r>
      <w:r>
        <w:rPr>
          <w:rFonts w:eastAsia="华文仿宋"/>
          <w:sz w:val="30"/>
          <w:szCs w:val="30"/>
        </w:rPr>
        <w:t>均由乙方承担。</w:t>
      </w:r>
    </w:p>
    <w:p w14:paraId="77A9675E">
      <w:pPr>
        <w:spacing w:line="360" w:lineRule="auto"/>
        <w:ind w:firstLine="567"/>
        <w:jc w:val="both"/>
        <w:rPr>
          <w:rFonts w:hint="default" w:ascii="华文仿宋" w:hAnsi="华文仿宋" w:eastAsia="华文仿宋" w:cs="华文仿宋"/>
          <w:sz w:val="30"/>
          <w:szCs w:val="30"/>
        </w:rPr>
      </w:pPr>
      <w:r>
        <w:rPr>
          <w:rFonts w:hint="eastAsia" w:ascii="华文仿宋" w:hAnsi="华文仿宋" w:eastAsia="华文仿宋"/>
          <w:sz w:val="30"/>
          <w:szCs w:val="30"/>
          <w:lang w:val="en-US" w:eastAsia="zh-CN"/>
        </w:rPr>
        <w:t>2.</w:t>
      </w:r>
      <w:r>
        <w:rPr>
          <w:rFonts w:eastAsia="华文仿宋"/>
          <w:sz w:val="30"/>
          <w:szCs w:val="30"/>
        </w:rPr>
        <w:t>牵涉到</w:t>
      </w:r>
      <w:r>
        <w:rPr>
          <w:rFonts w:hint="eastAsia" w:eastAsia="华文仿宋"/>
          <w:sz w:val="30"/>
          <w:szCs w:val="30"/>
          <w:lang w:val="en-US" w:eastAsia="zh-CN"/>
        </w:rPr>
        <w:t>乙方</w:t>
      </w:r>
      <w:r>
        <w:rPr>
          <w:rFonts w:eastAsia="华文仿宋"/>
          <w:sz w:val="30"/>
          <w:szCs w:val="30"/>
        </w:rPr>
        <w:t>分包</w:t>
      </w:r>
      <w:r>
        <w:rPr>
          <w:rFonts w:hint="eastAsia" w:eastAsia="华文仿宋"/>
          <w:sz w:val="30"/>
          <w:szCs w:val="30"/>
          <w:lang w:val="en-US" w:eastAsia="zh-CN"/>
        </w:rPr>
        <w:t>范围内的</w:t>
      </w:r>
      <w:r>
        <w:rPr>
          <w:rFonts w:eastAsia="华文仿宋"/>
          <w:sz w:val="30"/>
          <w:szCs w:val="30"/>
        </w:rPr>
        <w:t>相关违约、罚款等费用均由乙方承担。</w:t>
      </w:r>
    </w:p>
    <w:p w14:paraId="6A03CF92">
      <w:pPr>
        <w:spacing w:line="360" w:lineRule="auto"/>
        <w:ind w:firstLine="601" w:firstLineChars="200"/>
        <w:jc w:val="both"/>
        <w:rPr>
          <w:rFonts w:hint="default" w:ascii="华文仿宋" w:hAnsi="华文仿宋" w:eastAsia="华文仿宋" w:cs="华文仿宋"/>
          <w:b/>
          <w:bCs/>
          <w:sz w:val="30"/>
          <w:szCs w:val="30"/>
        </w:rPr>
      </w:pPr>
      <w:r>
        <w:rPr>
          <w:rFonts w:hint="eastAsia" w:eastAsia="华文仿宋"/>
          <w:b/>
          <w:bCs/>
          <w:sz w:val="30"/>
          <w:szCs w:val="30"/>
          <w:lang w:val="en-US" w:eastAsia="zh-CN"/>
        </w:rPr>
        <w:t xml:space="preserve"> 七</w:t>
      </w:r>
      <w:r>
        <w:rPr>
          <w:rFonts w:eastAsia="华文仿宋"/>
          <w:b/>
          <w:bCs/>
          <w:sz w:val="30"/>
          <w:szCs w:val="30"/>
        </w:rPr>
        <w:t>、施工现场条件提供</w:t>
      </w:r>
    </w:p>
    <w:p w14:paraId="2861A8DD">
      <w:pPr>
        <w:spacing w:line="360" w:lineRule="auto"/>
        <w:ind w:firstLine="567"/>
        <w:jc w:val="both"/>
        <w:rPr>
          <w:rFonts w:hint="default" w:ascii="华文仿宋" w:hAnsi="华文仿宋" w:eastAsia="华文仿宋" w:cs="华文仿宋"/>
          <w:sz w:val="30"/>
          <w:szCs w:val="30"/>
        </w:rPr>
      </w:pPr>
      <w:r>
        <w:rPr>
          <w:rFonts w:ascii="华文仿宋" w:hAnsi="华文仿宋"/>
          <w:sz w:val="30"/>
          <w:szCs w:val="30"/>
        </w:rPr>
        <w:t>1</w:t>
      </w:r>
      <w:r>
        <w:rPr>
          <w:rFonts w:hint="eastAsia" w:ascii="华文仿宋" w:hAnsi="华文仿宋"/>
          <w:sz w:val="30"/>
          <w:szCs w:val="30"/>
          <w:lang w:val="en-US" w:eastAsia="zh-CN"/>
        </w:rPr>
        <w:t>.</w:t>
      </w:r>
      <w:r>
        <w:rPr>
          <w:rFonts w:eastAsia="华文仿宋"/>
          <w:sz w:val="30"/>
          <w:szCs w:val="30"/>
        </w:rPr>
        <w:t>乙方</w:t>
      </w:r>
      <w:r>
        <w:rPr>
          <w:rFonts w:hint="eastAsia" w:eastAsia="华文仿宋"/>
          <w:sz w:val="30"/>
          <w:szCs w:val="30"/>
          <w:lang w:val="en-US" w:eastAsia="zh-CN"/>
        </w:rPr>
        <w:t>施工所需</w:t>
      </w:r>
      <w:r>
        <w:rPr>
          <w:rFonts w:eastAsia="华文仿宋"/>
          <w:sz w:val="30"/>
          <w:szCs w:val="30"/>
        </w:rPr>
        <w:t>电源、水源接口</w:t>
      </w:r>
      <w:r>
        <w:rPr>
          <w:rFonts w:hint="eastAsia" w:eastAsia="华文仿宋"/>
          <w:sz w:val="30"/>
          <w:szCs w:val="30"/>
          <w:lang w:val="en-US" w:eastAsia="zh-CN"/>
        </w:rPr>
        <w:t>及</w:t>
      </w:r>
      <w:r>
        <w:rPr>
          <w:rFonts w:eastAsia="华文仿宋"/>
          <w:sz w:val="30"/>
          <w:szCs w:val="30"/>
        </w:rPr>
        <w:t>从接口接至施工现场所需材料设备</w:t>
      </w:r>
      <w:r>
        <w:rPr>
          <w:rFonts w:hint="eastAsia" w:eastAsia="华文仿宋"/>
          <w:sz w:val="30"/>
          <w:szCs w:val="30"/>
          <w:lang w:eastAsia="zh-CN"/>
        </w:rPr>
        <w:t>、</w:t>
      </w:r>
      <w:r>
        <w:rPr>
          <w:rFonts w:eastAsia="华文仿宋"/>
          <w:sz w:val="30"/>
          <w:szCs w:val="30"/>
        </w:rPr>
        <w:t>人工等一切费用由乙方自行考虑，并支付相应费用；乙方对所使用的管路及设施等负全责并确保使用安全可靠。</w:t>
      </w:r>
    </w:p>
    <w:p w14:paraId="7DA04617">
      <w:pPr>
        <w:spacing w:line="360" w:lineRule="auto"/>
        <w:ind w:firstLine="567"/>
        <w:jc w:val="both"/>
        <w:rPr>
          <w:rFonts w:eastAsia="华文仿宋"/>
          <w:sz w:val="30"/>
          <w:szCs w:val="30"/>
        </w:rPr>
      </w:pPr>
      <w:r>
        <w:rPr>
          <w:rFonts w:ascii="华文仿宋" w:hAnsi="华文仿宋"/>
          <w:sz w:val="30"/>
          <w:szCs w:val="30"/>
        </w:rPr>
        <w:t>2</w:t>
      </w:r>
      <w:r>
        <w:rPr>
          <w:rFonts w:hint="eastAsia" w:ascii="华文仿宋" w:hAnsi="华文仿宋"/>
          <w:sz w:val="30"/>
          <w:szCs w:val="30"/>
          <w:lang w:eastAsia="zh-CN"/>
        </w:rPr>
        <w:t>.</w:t>
      </w:r>
      <w:r>
        <w:rPr>
          <w:rFonts w:eastAsia="华文仿宋"/>
          <w:sz w:val="30"/>
          <w:szCs w:val="30"/>
        </w:rPr>
        <w:t>乙方自行</w:t>
      </w:r>
      <w:r>
        <w:rPr>
          <w:rFonts w:hint="eastAsia" w:eastAsia="华文仿宋"/>
          <w:sz w:val="30"/>
          <w:szCs w:val="30"/>
          <w:lang w:val="en-US" w:eastAsia="zh-CN"/>
        </w:rPr>
        <w:t>考虑</w:t>
      </w:r>
      <w:r>
        <w:rPr>
          <w:rFonts w:eastAsia="华文仿宋"/>
          <w:sz w:val="30"/>
          <w:szCs w:val="30"/>
        </w:rPr>
        <w:t>的进入施工现场的</w:t>
      </w:r>
      <w:r>
        <w:rPr>
          <w:rFonts w:hint="eastAsia" w:eastAsia="华文仿宋"/>
          <w:sz w:val="30"/>
          <w:szCs w:val="30"/>
          <w:lang w:val="en-US" w:eastAsia="zh-CN"/>
        </w:rPr>
        <w:t>外部</w:t>
      </w:r>
      <w:r>
        <w:rPr>
          <w:rFonts w:eastAsia="华文仿宋"/>
          <w:sz w:val="30"/>
          <w:szCs w:val="30"/>
        </w:rPr>
        <w:t>交通条件</w:t>
      </w:r>
      <w:r>
        <w:rPr>
          <w:rFonts w:hint="eastAsia" w:eastAsia="华文仿宋"/>
          <w:sz w:val="30"/>
          <w:szCs w:val="30"/>
          <w:lang w:val="en-US" w:eastAsia="zh-CN"/>
        </w:rPr>
        <w:t>及内部施工便道</w:t>
      </w:r>
      <w:r>
        <w:rPr>
          <w:rFonts w:eastAsia="华文仿宋"/>
          <w:sz w:val="30"/>
          <w:szCs w:val="30"/>
        </w:rPr>
        <w:t>；所需</w:t>
      </w:r>
      <w:r>
        <w:rPr>
          <w:rFonts w:hint="eastAsia" w:eastAsia="华文仿宋"/>
          <w:sz w:val="30"/>
          <w:szCs w:val="30"/>
          <w:lang w:val="en-US" w:eastAsia="zh-CN"/>
        </w:rPr>
        <w:t>清表、</w:t>
      </w:r>
      <w:r>
        <w:rPr>
          <w:rFonts w:eastAsia="华文仿宋"/>
          <w:sz w:val="30"/>
          <w:szCs w:val="30"/>
        </w:rPr>
        <w:t>拆除等场地整理费用及有权部门规定的各项有关费用以及可能遇到的建筑垃圾的清理外运（含运距、运输、堆置、弃置等处理费用及渣土等有权部门规定的各项有关费用）等费用自行承担。</w:t>
      </w:r>
    </w:p>
    <w:p w14:paraId="2AB7E982">
      <w:pPr>
        <w:spacing w:line="360" w:lineRule="auto"/>
        <w:ind w:firstLine="567"/>
        <w:jc w:val="both"/>
        <w:rPr>
          <w:rFonts w:hint="default" w:ascii="华文仿宋" w:hAnsi="华文仿宋" w:eastAsia="宋体"/>
          <w:sz w:val="30"/>
          <w:szCs w:val="30"/>
          <w:lang w:val="en-US" w:eastAsia="zh-CN"/>
        </w:rPr>
      </w:pPr>
      <w:r>
        <w:rPr>
          <w:rFonts w:hint="eastAsia" w:eastAsia="华文仿宋"/>
          <w:sz w:val="30"/>
          <w:szCs w:val="30"/>
          <w:lang w:val="en-US" w:eastAsia="zh-CN"/>
        </w:rPr>
        <w:t xml:space="preserve">  3.乙方进场实施前，应会同甲方、监理对其实施内容的前置环节进行验收和书面交接，验收合格后实施。办理验收交接前乙方进场实施的，视同前置环节验收合格。</w:t>
      </w:r>
    </w:p>
    <w:p w14:paraId="3A674ED0">
      <w:pPr>
        <w:numPr>
          <w:ilvl w:val="0"/>
          <w:numId w:val="3"/>
        </w:numPr>
        <w:spacing w:line="360" w:lineRule="auto"/>
        <w:ind w:firstLine="567"/>
        <w:jc w:val="both"/>
        <w:rPr>
          <w:rFonts w:eastAsia="华文仿宋"/>
          <w:sz w:val="30"/>
          <w:szCs w:val="30"/>
        </w:rPr>
      </w:pPr>
      <w:r>
        <w:rPr>
          <w:rFonts w:eastAsia="华文仿宋"/>
          <w:sz w:val="30"/>
          <w:szCs w:val="30"/>
        </w:rPr>
        <w:t>乙方应按相关规定做好施工现场周围地下管线和邻近建筑物、构筑物、古树名木的保护工作，相关费用自行承担。</w:t>
      </w:r>
    </w:p>
    <w:p w14:paraId="1F1507ED">
      <w:pPr>
        <w:spacing w:line="360" w:lineRule="auto"/>
        <w:ind w:firstLine="567"/>
        <w:jc w:val="both"/>
        <w:rPr>
          <w:rFonts w:hint="default" w:ascii="华文仿宋" w:hAnsi="华文仿宋" w:eastAsia="华文仿宋" w:cs="华文仿宋"/>
          <w:b/>
          <w:bCs/>
          <w:sz w:val="28"/>
          <w:szCs w:val="28"/>
        </w:rPr>
      </w:pPr>
      <w:r>
        <w:rPr>
          <w:rFonts w:ascii="华文仿宋" w:hAnsi="华文仿宋"/>
          <w:b/>
          <w:bCs/>
          <w:sz w:val="28"/>
          <w:szCs w:val="28"/>
        </w:rPr>
        <w:t xml:space="preserve"> </w:t>
      </w:r>
      <w:r>
        <w:rPr>
          <w:rFonts w:hint="eastAsia" w:ascii="华文仿宋" w:hAnsi="华文仿宋"/>
          <w:b/>
          <w:bCs/>
          <w:sz w:val="28"/>
          <w:szCs w:val="28"/>
          <w:lang w:val="en-US" w:eastAsia="zh-CN"/>
        </w:rPr>
        <w:t>八</w:t>
      </w:r>
      <w:r>
        <w:rPr>
          <w:rFonts w:eastAsia="华文仿宋"/>
          <w:b/>
          <w:bCs/>
          <w:sz w:val="28"/>
          <w:szCs w:val="28"/>
        </w:rPr>
        <w:t>、质量标准</w:t>
      </w:r>
    </w:p>
    <w:p w14:paraId="590D61B5">
      <w:pPr>
        <w:spacing w:line="360" w:lineRule="auto"/>
        <w:ind w:firstLine="567"/>
        <w:jc w:val="both"/>
        <w:rPr>
          <w:rFonts w:eastAsia="华文仿宋"/>
          <w:sz w:val="28"/>
          <w:szCs w:val="28"/>
        </w:rPr>
      </w:pPr>
      <w:r>
        <w:rPr>
          <w:rFonts w:eastAsia="华文仿宋"/>
          <w:sz w:val="28"/>
          <w:szCs w:val="28"/>
        </w:rPr>
        <w:t>质量标准：合格，满足设计、专业验收和功能使用要求。</w:t>
      </w:r>
    </w:p>
    <w:p w14:paraId="3FF46E27">
      <w:pPr>
        <w:spacing w:line="360" w:lineRule="auto"/>
        <w:ind w:firstLine="567"/>
        <w:jc w:val="both"/>
        <w:rPr>
          <w:rFonts w:hint="default" w:ascii="华文仿宋" w:hAnsi="华文仿宋" w:eastAsia="华文仿宋" w:cs="华文仿宋"/>
          <w:sz w:val="28"/>
          <w:szCs w:val="28"/>
        </w:rPr>
      </w:pPr>
      <w:r>
        <w:rPr>
          <w:rFonts w:ascii="华文仿宋" w:hAnsi="华文仿宋"/>
          <w:sz w:val="28"/>
          <w:szCs w:val="28"/>
        </w:rPr>
        <w:t>1</w:t>
      </w:r>
      <w:r>
        <w:rPr>
          <w:rFonts w:hint="eastAsia" w:eastAsia="华文仿宋"/>
          <w:sz w:val="28"/>
          <w:szCs w:val="28"/>
          <w:lang w:eastAsia="zh-CN"/>
        </w:rPr>
        <w:t>.</w:t>
      </w:r>
      <w:r>
        <w:rPr>
          <w:rFonts w:eastAsia="华文仿宋"/>
          <w:sz w:val="28"/>
          <w:szCs w:val="28"/>
        </w:rPr>
        <w:t>工程验收达不到中标质量等级的，乙方必须自费返工，由此而造成一切经济损失由乙方承担。</w:t>
      </w:r>
    </w:p>
    <w:p w14:paraId="6E2163EE">
      <w:pPr>
        <w:spacing w:line="360" w:lineRule="auto"/>
        <w:ind w:firstLine="567"/>
        <w:jc w:val="both"/>
        <w:rPr>
          <w:rFonts w:hint="default" w:ascii="华文仿宋" w:hAnsi="华文仿宋" w:eastAsia="华文仿宋" w:cs="华文仿宋"/>
          <w:sz w:val="28"/>
          <w:szCs w:val="28"/>
        </w:rPr>
      </w:pPr>
      <w:r>
        <w:rPr>
          <w:rFonts w:hint="eastAsia" w:ascii="华文仿宋" w:hAnsi="华文仿宋" w:eastAsia="华文仿宋"/>
          <w:sz w:val="28"/>
          <w:szCs w:val="28"/>
          <w:lang w:val="en-US" w:eastAsia="zh-CN"/>
        </w:rPr>
        <w:t>2.</w:t>
      </w:r>
      <w:r>
        <w:rPr>
          <w:rFonts w:eastAsia="华文仿宋"/>
          <w:sz w:val="28"/>
          <w:szCs w:val="28"/>
        </w:rPr>
        <w:t>工程质量出现严重问题，无法通过验收合格的，乙方应赔偿给甲方造成的全部经济损失。</w:t>
      </w:r>
    </w:p>
    <w:p w14:paraId="30CA9A89">
      <w:pPr>
        <w:spacing w:line="360" w:lineRule="auto"/>
        <w:ind w:firstLine="567"/>
        <w:jc w:val="both"/>
        <w:rPr>
          <w:rFonts w:eastAsia="华文仿宋"/>
          <w:sz w:val="28"/>
          <w:szCs w:val="28"/>
        </w:rPr>
      </w:pPr>
      <w:r>
        <w:rPr>
          <w:rFonts w:hint="eastAsia" w:ascii="华文仿宋" w:hAnsi="华文仿宋" w:eastAsia="华文仿宋"/>
          <w:sz w:val="28"/>
          <w:szCs w:val="28"/>
          <w:lang w:val="en-US" w:eastAsia="zh-CN"/>
        </w:rPr>
        <w:t>3.</w:t>
      </w:r>
      <w:r>
        <w:rPr>
          <w:rFonts w:eastAsia="华文仿宋"/>
          <w:sz w:val="28"/>
          <w:szCs w:val="28"/>
        </w:rPr>
        <w:t>质量保修期内（质保期为竣工后</w:t>
      </w:r>
      <w:r>
        <w:rPr>
          <w:rFonts w:ascii="华文仿宋" w:hAnsi="华文仿宋"/>
          <w:sz w:val="28"/>
          <w:szCs w:val="28"/>
        </w:rPr>
        <w:t>2</w:t>
      </w:r>
      <w:r>
        <w:rPr>
          <w:rFonts w:eastAsia="华文仿宋"/>
          <w:sz w:val="28"/>
          <w:szCs w:val="28"/>
        </w:rPr>
        <w:t xml:space="preserve">年），由于乙方原因造成工程质量出现严重问题，该缺陷工程尚未支付的质保金不再支付，同时乙方还应赔偿给甲方造成的全部经济损失。 </w:t>
      </w:r>
    </w:p>
    <w:p w14:paraId="37B48713">
      <w:pPr>
        <w:spacing w:line="360" w:lineRule="auto"/>
        <w:ind w:firstLine="567"/>
        <w:jc w:val="both"/>
        <w:rPr>
          <w:rFonts w:hint="default" w:ascii="华文仿宋" w:hAnsi="华文仿宋" w:eastAsia="华文仿宋" w:cs="华文仿宋"/>
          <w:b/>
          <w:bCs/>
          <w:sz w:val="28"/>
          <w:szCs w:val="28"/>
        </w:rPr>
      </w:pPr>
      <w:r>
        <w:rPr>
          <w:rFonts w:hint="eastAsia" w:eastAsia="华文仿宋"/>
          <w:b/>
          <w:bCs/>
          <w:sz w:val="28"/>
          <w:szCs w:val="28"/>
          <w:lang w:val="en-US" w:eastAsia="zh-CN"/>
        </w:rPr>
        <w:t>九</w:t>
      </w:r>
      <w:r>
        <w:rPr>
          <w:rFonts w:eastAsia="华文仿宋"/>
          <w:b/>
          <w:bCs/>
          <w:sz w:val="28"/>
          <w:szCs w:val="28"/>
          <w:lang w:val="zh-TW" w:eastAsia="zh-TW"/>
        </w:rPr>
        <w:t>、安全文明施工</w:t>
      </w:r>
    </w:p>
    <w:p w14:paraId="4059DE1E">
      <w:pPr>
        <w:spacing w:line="360" w:lineRule="auto"/>
        <w:ind w:firstLine="567"/>
        <w:jc w:val="both"/>
        <w:rPr>
          <w:rFonts w:hint="default" w:ascii="华文仿宋" w:hAnsi="华文仿宋" w:eastAsia="华文仿宋" w:cs="华文仿宋"/>
          <w:sz w:val="28"/>
          <w:szCs w:val="28"/>
        </w:rPr>
      </w:pPr>
      <w:r>
        <w:rPr>
          <w:rFonts w:eastAsia="华文仿宋"/>
          <w:sz w:val="28"/>
          <w:szCs w:val="28"/>
        </w:rPr>
        <w:t xml:space="preserve">（一）安全要求乙方应当遵守工程建设安全生产有关管理规定，严格按安全管理规定组织施工，并随时接受甲方及有权部门监督检查，在乙方施工范围内发生安全生产事故由乙方负责协调处理并承担民事、刑事等所有责任。乙方负责为安全检查进行的协调、配合、管理工作等以及自身施工区域与公共区域的安全设施的搭设和维修管理工作，并在开工前向甲方提供有关人员上岗证、施工工器具设备合格证、年审证等证件核验；确保施工安全并承担相关费用；乙方应严格认真执行本协议附件《分包工程安全文明施工管理协议》中的有关要求，注重安全保障、安全教育，确保人员安全；乙方须制定各种切实有效、可行的规章制度，妥善安排和利用施工现场，必须做到安全施工、文明施工，建立、健全现场安全、文明施工网络；若发生非发包人原因造成的安全事故或现场检查发现较大的安全隐患，导致监理工程师发出安全整改通知单或暂停令，则对乙方相应进行处罚，责任一律由乙方全部承担。 </w:t>
      </w:r>
    </w:p>
    <w:p w14:paraId="030E2E34">
      <w:pPr>
        <w:spacing w:line="360" w:lineRule="auto"/>
        <w:ind w:firstLine="567"/>
        <w:jc w:val="both"/>
        <w:rPr>
          <w:rFonts w:hint="default" w:ascii="华文仿宋" w:hAnsi="华文仿宋" w:eastAsia="华文仿宋" w:cs="华文仿宋"/>
          <w:sz w:val="28"/>
          <w:szCs w:val="28"/>
        </w:rPr>
      </w:pPr>
      <w:r>
        <w:rPr>
          <w:rFonts w:eastAsia="华文仿宋"/>
          <w:sz w:val="28"/>
          <w:szCs w:val="28"/>
        </w:rPr>
        <w:t xml:space="preserve">（二）文明施工 </w:t>
      </w:r>
    </w:p>
    <w:p w14:paraId="768B0CB5">
      <w:pPr>
        <w:spacing w:line="360" w:lineRule="auto"/>
        <w:ind w:firstLine="567"/>
        <w:jc w:val="both"/>
        <w:rPr>
          <w:rFonts w:hint="default" w:ascii="华文仿宋" w:hAnsi="华文仿宋" w:eastAsia="华文仿宋" w:cs="华文仿宋"/>
          <w:sz w:val="28"/>
          <w:szCs w:val="28"/>
        </w:rPr>
      </w:pPr>
      <w:r>
        <w:rPr>
          <w:rFonts w:eastAsia="华文仿宋"/>
          <w:sz w:val="28"/>
          <w:szCs w:val="28"/>
        </w:rPr>
        <w:t>按江苏省及淮安市有关规定执行，保证工完料尽、场地平整清洁、创达标化工地，交工前现场清理达到建设单位的要求，并符合建设单位和监理人提出的一切文明施工、环境卫生等管理规定；乙方须严格落实项目文明措施，因乙方违反规定造成的损失和罚款由乙方负责。</w:t>
      </w:r>
    </w:p>
    <w:p w14:paraId="100BC4B1">
      <w:pPr>
        <w:spacing w:line="360" w:lineRule="auto"/>
        <w:ind w:firstLine="567"/>
        <w:jc w:val="both"/>
        <w:rPr>
          <w:rFonts w:hint="default" w:ascii="华文仿宋" w:hAnsi="华文仿宋" w:eastAsia="华文仿宋" w:cs="华文仿宋"/>
          <w:b/>
          <w:bCs/>
          <w:sz w:val="30"/>
          <w:szCs w:val="30"/>
          <w:lang w:val="en-US" w:eastAsia="zh-CN"/>
        </w:rPr>
      </w:pPr>
      <w:r>
        <w:rPr>
          <w:rFonts w:hint="eastAsia" w:eastAsia="华文仿宋"/>
          <w:b/>
          <w:bCs/>
          <w:sz w:val="30"/>
          <w:szCs w:val="30"/>
          <w:lang w:val="en-US" w:eastAsia="zh-CN"/>
        </w:rPr>
        <w:t>十</w:t>
      </w:r>
      <w:r>
        <w:rPr>
          <w:rFonts w:eastAsia="华文仿宋"/>
          <w:b/>
          <w:bCs/>
          <w:sz w:val="30"/>
          <w:szCs w:val="30"/>
        </w:rPr>
        <w:t>、工期</w:t>
      </w:r>
      <w:r>
        <w:rPr>
          <w:rFonts w:hint="eastAsia" w:eastAsia="华文仿宋"/>
          <w:b/>
          <w:bCs/>
          <w:sz w:val="30"/>
          <w:szCs w:val="30"/>
          <w:lang w:val="en-US" w:eastAsia="zh-CN"/>
        </w:rPr>
        <w:t>与进度</w:t>
      </w:r>
    </w:p>
    <w:p w14:paraId="056993C4">
      <w:pPr>
        <w:spacing w:line="360" w:lineRule="auto"/>
        <w:ind w:firstLine="567"/>
        <w:jc w:val="both"/>
        <w:rPr>
          <w:rFonts w:hint="default" w:ascii="华文仿宋" w:hAnsi="华文仿宋" w:eastAsia="华文仿宋" w:cs="华文仿宋"/>
          <w:sz w:val="30"/>
          <w:szCs w:val="30"/>
        </w:rPr>
      </w:pPr>
      <w:r>
        <w:rPr>
          <w:rFonts w:eastAsia="华文仿宋"/>
          <w:sz w:val="30"/>
          <w:szCs w:val="30"/>
        </w:rPr>
        <w:t>乙方应严格按照工期要求，组织相当的人力或生产投入、采取相应措施，以确保工期的实现。每延迟一天处罚</w:t>
      </w:r>
      <w:r>
        <w:rPr>
          <w:rFonts w:hint="eastAsia" w:ascii="华文仿宋" w:hAnsi="华文仿宋" w:eastAsia="华文仿宋"/>
          <w:sz w:val="30"/>
          <w:szCs w:val="30"/>
          <w:lang w:val="en-US" w:eastAsia="zh-CN"/>
        </w:rPr>
        <w:t>0.3</w:t>
      </w:r>
      <w:r>
        <w:rPr>
          <w:rFonts w:eastAsia="华文仿宋"/>
          <w:sz w:val="30"/>
          <w:szCs w:val="30"/>
        </w:rPr>
        <w:t>万元。</w:t>
      </w:r>
    </w:p>
    <w:p w14:paraId="41CAF8A0">
      <w:pPr>
        <w:spacing w:line="360" w:lineRule="auto"/>
        <w:ind w:firstLine="567"/>
        <w:jc w:val="both"/>
        <w:rPr>
          <w:rFonts w:hint="default" w:ascii="华文仿宋" w:hAnsi="华文仿宋" w:eastAsia="华文仿宋" w:cs="华文仿宋"/>
          <w:sz w:val="30"/>
          <w:szCs w:val="30"/>
        </w:rPr>
      </w:pPr>
      <w:r>
        <w:rPr>
          <w:rFonts w:hint="eastAsia" w:ascii="华文仿宋" w:hAnsi="华文仿宋" w:eastAsia="华文仿宋"/>
          <w:sz w:val="30"/>
          <w:szCs w:val="30"/>
          <w:lang w:val="en-US" w:eastAsia="zh-CN"/>
        </w:rPr>
        <w:t>1.</w:t>
      </w:r>
      <w:r>
        <w:rPr>
          <w:rFonts w:eastAsia="华文仿宋"/>
          <w:sz w:val="30"/>
          <w:szCs w:val="30"/>
        </w:rPr>
        <w:t>施工进度计划</w:t>
      </w:r>
    </w:p>
    <w:p w14:paraId="209FECA5">
      <w:pPr>
        <w:spacing w:line="360" w:lineRule="auto"/>
        <w:ind w:firstLine="567"/>
        <w:jc w:val="both"/>
        <w:rPr>
          <w:rFonts w:hint="default" w:ascii="华文仿宋" w:hAnsi="华文仿宋" w:eastAsia="华文仿宋" w:cs="华文仿宋"/>
          <w:sz w:val="30"/>
          <w:szCs w:val="30"/>
        </w:rPr>
      </w:pPr>
      <w:r>
        <w:rPr>
          <w:rFonts w:eastAsia="华文仿宋"/>
          <w:sz w:val="30"/>
          <w:szCs w:val="30"/>
        </w:rPr>
        <w:t>工程实际进度与经确认的进度计划不符时，乙方应按</w:t>
      </w:r>
      <w:r>
        <w:rPr>
          <w:rFonts w:hint="eastAsia" w:eastAsia="华文仿宋"/>
          <w:sz w:val="30"/>
          <w:szCs w:val="30"/>
          <w:lang w:val="en-US" w:eastAsia="zh-CN"/>
        </w:rPr>
        <w:t>甲方</w:t>
      </w:r>
      <w:r>
        <w:rPr>
          <w:rFonts w:eastAsia="华文仿宋"/>
          <w:sz w:val="30"/>
          <w:szCs w:val="30"/>
        </w:rPr>
        <w:t>和监理人的要求提出改进措施，经</w:t>
      </w:r>
      <w:r>
        <w:rPr>
          <w:rFonts w:hint="eastAsia" w:eastAsia="华文仿宋"/>
          <w:sz w:val="30"/>
          <w:szCs w:val="30"/>
          <w:lang w:val="en-US" w:eastAsia="zh-CN"/>
        </w:rPr>
        <w:t>甲方</w:t>
      </w:r>
      <w:r>
        <w:rPr>
          <w:rFonts w:eastAsia="华文仿宋"/>
          <w:sz w:val="30"/>
          <w:szCs w:val="30"/>
        </w:rPr>
        <w:t>和监理人书面确认后执行；如乙方因自身原因致使施工进度计划未完成，乙方应承担逾期完工违约责任。</w:t>
      </w:r>
    </w:p>
    <w:p w14:paraId="33AD6D15">
      <w:pPr>
        <w:spacing w:line="360" w:lineRule="auto"/>
        <w:ind w:firstLine="567"/>
        <w:jc w:val="both"/>
        <w:rPr>
          <w:rFonts w:hint="default" w:ascii="华文仿宋" w:hAnsi="华文仿宋" w:eastAsia="华文仿宋" w:cs="华文仿宋"/>
          <w:sz w:val="30"/>
          <w:szCs w:val="30"/>
        </w:rPr>
      </w:pPr>
      <w:r>
        <w:rPr>
          <w:rFonts w:hint="eastAsia" w:ascii="华文仿宋" w:hAnsi="华文仿宋" w:eastAsia="华文仿宋"/>
          <w:sz w:val="30"/>
          <w:szCs w:val="30"/>
          <w:lang w:val="en-US" w:eastAsia="zh-CN"/>
        </w:rPr>
        <w:t>2.</w:t>
      </w:r>
      <w:r>
        <w:rPr>
          <w:rFonts w:eastAsia="华文仿宋"/>
          <w:sz w:val="30"/>
          <w:szCs w:val="30"/>
          <w:lang w:val="zh-TW" w:eastAsia="zh-TW"/>
        </w:rPr>
        <w:t>工期延误</w:t>
      </w:r>
    </w:p>
    <w:p w14:paraId="7E04E0FD">
      <w:pPr>
        <w:spacing w:line="360" w:lineRule="auto"/>
        <w:ind w:firstLine="567"/>
        <w:jc w:val="both"/>
        <w:rPr>
          <w:rFonts w:eastAsia="华文仿宋"/>
          <w:sz w:val="30"/>
          <w:szCs w:val="30"/>
        </w:rPr>
      </w:pPr>
      <w:r>
        <w:rPr>
          <w:rFonts w:eastAsia="华文仿宋"/>
          <w:sz w:val="30"/>
          <w:szCs w:val="30"/>
        </w:rPr>
        <w:t>在合同履行过程中，因建设单位提供施工现场延迟、配合不力等任何原因导致工期延误，除本合同另有约定外，乙方应积极配合甲方做好施工计划调整，并合理调整人员和施工机械，由此延误的工期可以顺延，以</w:t>
      </w:r>
      <w:r>
        <w:rPr>
          <w:rFonts w:hint="eastAsia" w:eastAsia="华文仿宋"/>
          <w:sz w:val="30"/>
          <w:szCs w:val="30"/>
          <w:lang w:val="en-US" w:eastAsia="zh-CN"/>
        </w:rPr>
        <w:t>甲方</w:t>
      </w:r>
      <w:r>
        <w:rPr>
          <w:rFonts w:eastAsia="华文仿宋"/>
          <w:sz w:val="30"/>
          <w:szCs w:val="30"/>
        </w:rPr>
        <w:t>书面签证为准，但甲方不承担因此增加的费用和索赔。</w:t>
      </w:r>
    </w:p>
    <w:p w14:paraId="5951E111">
      <w:pPr>
        <w:spacing w:line="360" w:lineRule="auto"/>
        <w:ind w:firstLine="567"/>
        <w:jc w:val="both"/>
        <w:rPr>
          <w:rFonts w:hint="default" w:ascii="华文仿宋" w:hAnsi="华文仿宋" w:eastAsia="华文仿宋" w:cs="华文仿宋"/>
          <w:b/>
          <w:bCs/>
          <w:sz w:val="28"/>
          <w:szCs w:val="28"/>
        </w:rPr>
      </w:pPr>
      <w:r>
        <w:rPr>
          <w:rFonts w:eastAsia="华文仿宋"/>
          <w:b/>
          <w:bCs/>
          <w:sz w:val="28"/>
          <w:szCs w:val="28"/>
        </w:rPr>
        <w:t>十一、双方权利和义务</w:t>
      </w:r>
    </w:p>
    <w:p w14:paraId="211C6102">
      <w:pPr>
        <w:spacing w:line="360" w:lineRule="auto"/>
        <w:ind w:firstLine="567"/>
        <w:jc w:val="both"/>
        <w:rPr>
          <w:rFonts w:hint="default" w:eastAsia="华文仿宋"/>
          <w:sz w:val="28"/>
          <w:szCs w:val="28"/>
        </w:rPr>
      </w:pPr>
      <w:r>
        <w:rPr>
          <w:rFonts w:eastAsia="华文仿宋"/>
          <w:sz w:val="28"/>
          <w:szCs w:val="28"/>
          <w:lang w:val="ja-JP" w:eastAsia="ja-JP"/>
        </w:rPr>
        <w:t>（一）甲方</w:t>
      </w:r>
    </w:p>
    <w:p w14:paraId="09D9A72A">
      <w:pPr>
        <w:spacing w:line="360" w:lineRule="auto"/>
        <w:ind w:firstLine="567"/>
        <w:jc w:val="both"/>
        <w:rPr>
          <w:rFonts w:hint="default" w:eastAsia="华文仿宋"/>
          <w:sz w:val="28"/>
          <w:szCs w:val="28"/>
        </w:rPr>
      </w:pPr>
      <w:r>
        <w:rPr>
          <w:rFonts w:eastAsia="华文仿宋"/>
          <w:sz w:val="28"/>
          <w:szCs w:val="28"/>
        </w:rPr>
        <w:t>1</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施工现场的监管  甲方派驻工程项目</w:t>
      </w:r>
      <w:r>
        <w:rPr>
          <w:rFonts w:hint="eastAsia" w:eastAsia="华文仿宋"/>
          <w:sz w:val="28"/>
          <w:szCs w:val="28"/>
          <w:lang w:val="en-US" w:eastAsia="zh-CN"/>
        </w:rPr>
        <w:t>代表</w:t>
      </w:r>
      <w:r>
        <w:rPr>
          <w:rFonts w:eastAsia="华文仿宋"/>
          <w:sz w:val="28"/>
          <w:szCs w:val="28"/>
        </w:rPr>
        <w:t>有权按照</w:t>
      </w:r>
      <w:r>
        <w:rPr>
          <w:rFonts w:hint="eastAsia" w:eastAsia="华文仿宋"/>
          <w:sz w:val="28"/>
          <w:szCs w:val="28"/>
          <w:lang w:val="en-US" w:eastAsia="zh-CN"/>
        </w:rPr>
        <w:t>合同、设计、</w:t>
      </w:r>
      <w:r>
        <w:rPr>
          <w:rFonts w:eastAsia="华文仿宋"/>
          <w:sz w:val="28"/>
          <w:szCs w:val="28"/>
        </w:rPr>
        <w:t>国家法律、法规、规范规程、标准</w:t>
      </w:r>
      <w:r>
        <w:rPr>
          <w:rFonts w:hint="eastAsia" w:eastAsia="华文仿宋"/>
          <w:sz w:val="28"/>
          <w:szCs w:val="28"/>
          <w:lang w:val="en-US" w:eastAsia="zh-CN"/>
        </w:rPr>
        <w:t>等</w:t>
      </w:r>
      <w:r>
        <w:rPr>
          <w:rFonts w:eastAsia="华文仿宋"/>
          <w:sz w:val="28"/>
          <w:szCs w:val="28"/>
        </w:rPr>
        <w:t>有关要求，对工程质量、进度、成本、施工环境、安全文明施工等方面进行检查、监督。</w:t>
      </w:r>
    </w:p>
    <w:p w14:paraId="0FD82132">
      <w:pPr>
        <w:spacing w:line="360" w:lineRule="auto"/>
        <w:ind w:firstLine="567"/>
        <w:jc w:val="both"/>
        <w:rPr>
          <w:rFonts w:hint="default" w:eastAsia="华文仿宋"/>
          <w:sz w:val="28"/>
          <w:szCs w:val="28"/>
        </w:rPr>
      </w:pPr>
      <w:r>
        <w:rPr>
          <w:rFonts w:eastAsia="华文仿宋"/>
          <w:sz w:val="28"/>
          <w:szCs w:val="28"/>
        </w:rPr>
        <w:t>2</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甲方在本协议生效之后，协助乙方办理相关手续</w:t>
      </w:r>
      <w:r>
        <w:rPr>
          <w:rFonts w:hint="eastAsia" w:eastAsia="华文仿宋"/>
          <w:sz w:val="28"/>
          <w:szCs w:val="28"/>
          <w:lang w:eastAsia="zh-CN"/>
        </w:rPr>
        <w:t>（</w:t>
      </w:r>
      <w:r>
        <w:rPr>
          <w:rFonts w:hint="eastAsia" w:eastAsia="华文仿宋"/>
          <w:sz w:val="28"/>
          <w:szCs w:val="28"/>
          <w:lang w:val="en-US" w:eastAsia="zh-CN"/>
        </w:rPr>
        <w:t>如需）</w:t>
      </w:r>
      <w:r>
        <w:rPr>
          <w:rFonts w:eastAsia="华文仿宋"/>
          <w:sz w:val="28"/>
          <w:szCs w:val="28"/>
        </w:rPr>
        <w:t>。</w:t>
      </w:r>
    </w:p>
    <w:p w14:paraId="17698519">
      <w:pPr>
        <w:spacing w:line="360" w:lineRule="auto"/>
        <w:ind w:firstLine="567"/>
        <w:jc w:val="both"/>
        <w:rPr>
          <w:rFonts w:hint="default" w:eastAsia="华文仿宋"/>
          <w:sz w:val="28"/>
          <w:szCs w:val="28"/>
          <w:lang w:val="en-US" w:eastAsia="zh-CN"/>
        </w:rPr>
      </w:pPr>
      <w:r>
        <w:rPr>
          <w:rFonts w:eastAsia="华文仿宋"/>
          <w:sz w:val="28"/>
          <w:szCs w:val="28"/>
        </w:rPr>
        <w:t>3</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负责按</w:t>
      </w:r>
      <w:r>
        <w:rPr>
          <w:rFonts w:hint="eastAsia" w:eastAsia="华文仿宋"/>
          <w:sz w:val="28"/>
          <w:szCs w:val="28"/>
          <w:lang w:val="en-US" w:eastAsia="zh-CN"/>
        </w:rPr>
        <w:t>本协议</w:t>
      </w:r>
      <w:r>
        <w:rPr>
          <w:rFonts w:eastAsia="华文仿宋"/>
          <w:sz w:val="28"/>
          <w:szCs w:val="28"/>
        </w:rPr>
        <w:t>付款约定</w:t>
      </w:r>
      <w:r>
        <w:rPr>
          <w:rFonts w:hint="eastAsia" w:eastAsia="华文仿宋"/>
          <w:sz w:val="28"/>
          <w:szCs w:val="28"/>
          <w:lang w:val="en-US" w:eastAsia="zh-CN"/>
        </w:rPr>
        <w:t>支付</w:t>
      </w:r>
      <w:r>
        <w:rPr>
          <w:rFonts w:eastAsia="华文仿宋"/>
          <w:sz w:val="28"/>
          <w:szCs w:val="28"/>
        </w:rPr>
        <w:t>工程款（见下述计量与支付）</w:t>
      </w:r>
      <w:r>
        <w:rPr>
          <w:rFonts w:hint="eastAsia" w:eastAsia="华文仿宋"/>
          <w:sz w:val="28"/>
          <w:szCs w:val="28"/>
          <w:lang w:val="en-US" w:eastAsia="zh-CN"/>
        </w:rPr>
        <w:t>。</w:t>
      </w:r>
    </w:p>
    <w:p w14:paraId="6BA2CA08">
      <w:pPr>
        <w:spacing w:line="360" w:lineRule="auto"/>
        <w:ind w:firstLine="567"/>
        <w:jc w:val="both"/>
        <w:rPr>
          <w:rFonts w:hint="default" w:eastAsia="华文仿宋"/>
          <w:sz w:val="28"/>
          <w:szCs w:val="28"/>
        </w:rPr>
      </w:pPr>
      <w:r>
        <w:rPr>
          <w:rFonts w:eastAsia="华文仿宋"/>
          <w:sz w:val="28"/>
          <w:szCs w:val="28"/>
        </w:rPr>
        <w:t>4</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负责审核</w:t>
      </w:r>
      <w:r>
        <w:rPr>
          <w:rFonts w:hint="eastAsia" w:eastAsia="华文仿宋"/>
          <w:sz w:val="28"/>
          <w:szCs w:val="28"/>
          <w:lang w:val="en-US" w:eastAsia="zh-CN"/>
        </w:rPr>
        <w:t>乙方工程量及办理相关结算</w:t>
      </w:r>
      <w:r>
        <w:rPr>
          <w:rFonts w:eastAsia="华文仿宋"/>
          <w:sz w:val="28"/>
          <w:szCs w:val="28"/>
        </w:rPr>
        <w:t>。</w:t>
      </w:r>
    </w:p>
    <w:p w14:paraId="0210A31E">
      <w:pPr>
        <w:spacing w:line="360" w:lineRule="auto"/>
        <w:ind w:firstLine="567"/>
        <w:jc w:val="both"/>
        <w:rPr>
          <w:rFonts w:hint="default" w:eastAsia="华文仿宋"/>
          <w:sz w:val="28"/>
          <w:szCs w:val="28"/>
        </w:rPr>
      </w:pPr>
      <w:r>
        <w:rPr>
          <w:rFonts w:eastAsia="华文仿宋"/>
          <w:sz w:val="28"/>
          <w:szCs w:val="28"/>
        </w:rPr>
        <w:t>5</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 xml:space="preserve">对乙方提出的合理要求，甲方尽可能提供良好的服务。 </w:t>
      </w:r>
    </w:p>
    <w:p w14:paraId="09D34C00">
      <w:pPr>
        <w:spacing w:line="360" w:lineRule="auto"/>
        <w:ind w:firstLine="567"/>
        <w:jc w:val="both"/>
        <w:rPr>
          <w:rFonts w:hint="default" w:eastAsia="华文仿宋"/>
          <w:sz w:val="28"/>
          <w:szCs w:val="28"/>
        </w:rPr>
      </w:pPr>
      <w:r>
        <w:rPr>
          <w:rFonts w:eastAsia="华文仿宋"/>
          <w:sz w:val="28"/>
          <w:szCs w:val="28"/>
        </w:rPr>
        <w:t>（二）乙方</w:t>
      </w:r>
    </w:p>
    <w:p w14:paraId="6FFAC6C5">
      <w:pPr>
        <w:spacing w:line="360" w:lineRule="auto"/>
        <w:ind w:firstLine="567"/>
        <w:jc w:val="both"/>
        <w:rPr>
          <w:rFonts w:hint="default" w:eastAsia="华文仿宋"/>
          <w:sz w:val="28"/>
          <w:szCs w:val="28"/>
        </w:rPr>
      </w:pPr>
      <w:r>
        <w:rPr>
          <w:rFonts w:eastAsia="华文仿宋"/>
          <w:sz w:val="28"/>
          <w:szCs w:val="28"/>
        </w:rPr>
        <w:t>1</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负责组织</w:t>
      </w:r>
      <w:r>
        <w:rPr>
          <w:rFonts w:hint="eastAsia" w:eastAsia="华文仿宋"/>
          <w:sz w:val="28"/>
          <w:szCs w:val="28"/>
          <w:lang w:val="en-US" w:eastAsia="zh-CN"/>
        </w:rPr>
        <w:t>其实施内容</w:t>
      </w:r>
      <w:r>
        <w:rPr>
          <w:rFonts w:eastAsia="华文仿宋"/>
          <w:sz w:val="28"/>
          <w:szCs w:val="28"/>
        </w:rPr>
        <w:t>的全过程施工和所有相关外部业务活动。</w:t>
      </w:r>
    </w:p>
    <w:p w14:paraId="6898DB91">
      <w:pPr>
        <w:spacing w:line="360" w:lineRule="auto"/>
        <w:ind w:firstLine="567"/>
        <w:jc w:val="both"/>
        <w:rPr>
          <w:rFonts w:hint="default" w:eastAsia="华文仿宋"/>
          <w:sz w:val="28"/>
          <w:szCs w:val="28"/>
        </w:rPr>
      </w:pPr>
      <w:r>
        <w:rPr>
          <w:rFonts w:eastAsia="华文仿宋"/>
          <w:sz w:val="28"/>
          <w:szCs w:val="28"/>
        </w:rPr>
        <w:t>2</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应积极主动核对图纸中的尺寸等技术数据，充分理解设计意图，积极配合建设单位组织的施工图纸交底及会审工作，指出图纸上任何不符施工常规、惯例或规范之处。</w:t>
      </w:r>
    </w:p>
    <w:p w14:paraId="7E6C2A98">
      <w:pPr>
        <w:spacing w:line="360" w:lineRule="auto"/>
        <w:ind w:firstLine="567"/>
        <w:jc w:val="both"/>
        <w:rPr>
          <w:rFonts w:hint="eastAsia" w:eastAsia="华文仿宋"/>
          <w:sz w:val="28"/>
          <w:szCs w:val="28"/>
          <w:lang w:val="en-US" w:eastAsia="zh-CN"/>
        </w:rPr>
      </w:pPr>
      <w:r>
        <w:rPr>
          <w:rFonts w:hint="eastAsia" w:eastAsia="华文仿宋"/>
          <w:sz w:val="28"/>
          <w:szCs w:val="28"/>
          <w:lang w:val="en-US" w:eastAsia="zh-CN"/>
        </w:rPr>
        <w:t xml:space="preserve">3. </w:t>
      </w:r>
      <w:r>
        <w:rPr>
          <w:rFonts w:eastAsia="华文仿宋"/>
          <w:sz w:val="28"/>
          <w:szCs w:val="28"/>
        </w:rPr>
        <w:t>乙方应派驻现场项目</w:t>
      </w:r>
      <w:r>
        <w:rPr>
          <w:rFonts w:hint="eastAsia" w:eastAsia="华文仿宋"/>
          <w:sz w:val="28"/>
          <w:szCs w:val="28"/>
          <w:lang w:val="en-US" w:eastAsia="zh-CN"/>
        </w:rPr>
        <w:t>负责人</w:t>
      </w:r>
      <w:r>
        <w:rPr>
          <w:rFonts w:eastAsia="华文仿宋"/>
          <w:sz w:val="28"/>
          <w:szCs w:val="28"/>
        </w:rPr>
        <w:t>，全面</w:t>
      </w:r>
      <w:r>
        <w:rPr>
          <w:rFonts w:hint="eastAsia" w:eastAsia="华文仿宋"/>
          <w:sz w:val="28"/>
          <w:szCs w:val="28"/>
          <w:lang w:val="en-US" w:eastAsia="zh-CN"/>
        </w:rPr>
        <w:t>落实其实施内容</w:t>
      </w:r>
      <w:r>
        <w:rPr>
          <w:rFonts w:eastAsia="华文仿宋"/>
          <w:sz w:val="28"/>
          <w:szCs w:val="28"/>
        </w:rPr>
        <w:t>的质量、进度、现场安全生产、文明施工管理</w:t>
      </w:r>
      <w:r>
        <w:rPr>
          <w:rFonts w:hint="eastAsia" w:eastAsia="华文仿宋"/>
          <w:sz w:val="28"/>
          <w:szCs w:val="28"/>
          <w:lang w:val="en-US" w:eastAsia="zh-CN"/>
        </w:rPr>
        <w:t>等各项管控措施，确保各项目标的实现。</w:t>
      </w:r>
    </w:p>
    <w:p w14:paraId="2665E448">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4. </w:t>
      </w:r>
      <w:r>
        <w:rPr>
          <w:rFonts w:eastAsia="华文仿宋"/>
          <w:sz w:val="28"/>
          <w:szCs w:val="28"/>
        </w:rPr>
        <w:t>乙方必须服从建设单位及有关管理部门的管理监督，施工中发生的质量问题必须及时整改，如有质量问题发生，应及时自费返工整改合格。因乙方原因被责令停工和返工，所造成的一切损失由乙方负责。</w:t>
      </w:r>
    </w:p>
    <w:p w14:paraId="4A8B4AD4">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5. </w:t>
      </w:r>
      <w:r>
        <w:rPr>
          <w:rFonts w:eastAsia="华文仿宋"/>
          <w:sz w:val="28"/>
          <w:szCs w:val="28"/>
        </w:rPr>
        <w:t>乙方对工程现场的施工安全负全责，严格执行安全生产的全部义务及合同的全部风险。乙方负责购买施工人员（含临时工）人身意外伤害险、现场财产和设备的保险，并自行承担费用。本工程自乙方进场到与</w:t>
      </w:r>
      <w:r>
        <w:rPr>
          <w:rFonts w:hint="eastAsia" w:eastAsia="华文仿宋"/>
          <w:sz w:val="28"/>
          <w:szCs w:val="28"/>
          <w:lang w:val="en-US" w:eastAsia="zh-CN"/>
        </w:rPr>
        <w:t>缺陷责任期解除</w:t>
      </w:r>
      <w:r>
        <w:rPr>
          <w:rFonts w:eastAsia="华文仿宋"/>
          <w:sz w:val="28"/>
          <w:szCs w:val="28"/>
        </w:rPr>
        <w:t>期间，若发生安全事故或其他安全问题，一切后果及费用由乙方负责,与甲方无关。</w:t>
      </w:r>
    </w:p>
    <w:p w14:paraId="7791A440">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6. </w:t>
      </w:r>
      <w:r>
        <w:rPr>
          <w:rFonts w:eastAsia="华文仿宋"/>
          <w:sz w:val="28"/>
          <w:szCs w:val="28"/>
        </w:rPr>
        <w:t>本工程禁止再次分包。若发现乙方擅自分包的，甲方有权单方解除本合同，要求乙方退场，甲方尚未支付的工程款不予支付，</w:t>
      </w:r>
      <w:r>
        <w:rPr>
          <w:rFonts w:hint="eastAsia" w:eastAsia="华文仿宋"/>
          <w:sz w:val="28"/>
          <w:szCs w:val="28"/>
          <w:lang w:val="en-US" w:eastAsia="zh-CN"/>
        </w:rPr>
        <w:t>并对</w:t>
      </w:r>
      <w:r>
        <w:rPr>
          <w:rFonts w:eastAsia="华文仿宋"/>
          <w:sz w:val="28"/>
          <w:szCs w:val="28"/>
        </w:rPr>
        <w:t>乙方</w:t>
      </w:r>
      <w:r>
        <w:rPr>
          <w:rFonts w:hint="eastAsia" w:eastAsia="华文仿宋"/>
          <w:sz w:val="28"/>
          <w:szCs w:val="28"/>
          <w:lang w:val="en-US" w:eastAsia="zh-CN"/>
        </w:rPr>
        <w:t>处5万元违约金</w:t>
      </w:r>
      <w:r>
        <w:rPr>
          <w:rFonts w:eastAsia="华文仿宋"/>
          <w:sz w:val="28"/>
          <w:szCs w:val="28"/>
        </w:rPr>
        <w:t>，因此而给甲方造成的全部经济损失和后果均由乙方承担。</w:t>
      </w:r>
    </w:p>
    <w:p w14:paraId="1D920452">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7. </w:t>
      </w:r>
      <w:r>
        <w:rPr>
          <w:rFonts w:eastAsia="华文仿宋"/>
          <w:sz w:val="28"/>
          <w:szCs w:val="28"/>
        </w:rPr>
        <w:t>工程照管与成品、半成品保护 乙方负责照管工程及工程相关的材料、工程设备，时间从进场起至竣工验收止。</w:t>
      </w:r>
    </w:p>
    <w:p w14:paraId="6E282ED3">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8. </w:t>
      </w:r>
      <w:r>
        <w:rPr>
          <w:rFonts w:eastAsia="华文仿宋"/>
          <w:sz w:val="28"/>
          <w:szCs w:val="28"/>
        </w:rPr>
        <w:t>乙方应严格按合同要求的工程保修范围、保修期限执行。保修期间，乙方应在接到甲方维修通知起，及时派人修理。否则，甲方有权直接委托其他单位或人员进行维修，由此造成的费用甲方有权在结算保修金内直接扣除，当维修费超出保修金时，甲方有权找乙方索赔。</w:t>
      </w:r>
    </w:p>
    <w:p w14:paraId="0FF7FABC">
      <w:pPr>
        <w:spacing w:line="360" w:lineRule="auto"/>
        <w:ind w:firstLine="567"/>
        <w:jc w:val="both"/>
        <w:rPr>
          <w:rFonts w:hint="eastAsia" w:eastAsia="华文仿宋"/>
          <w:sz w:val="28"/>
          <w:szCs w:val="28"/>
          <w:lang w:eastAsia="zh-CN"/>
        </w:rPr>
      </w:pPr>
      <w:r>
        <w:rPr>
          <w:rFonts w:hint="eastAsia" w:eastAsia="华文仿宋"/>
          <w:sz w:val="28"/>
          <w:szCs w:val="28"/>
          <w:lang w:val="en-US" w:eastAsia="zh-CN"/>
        </w:rPr>
        <w:t>9.</w:t>
      </w:r>
      <w:r>
        <w:rPr>
          <w:rFonts w:eastAsia="华文仿宋"/>
          <w:sz w:val="28"/>
          <w:szCs w:val="28"/>
        </w:rPr>
        <w:t>必须维护甲方的形象和声誉，全部履行甲方</w:t>
      </w:r>
      <w:r>
        <w:rPr>
          <w:rFonts w:hint="eastAsia" w:eastAsia="华文仿宋"/>
          <w:sz w:val="28"/>
          <w:szCs w:val="28"/>
          <w:lang w:val="en-US" w:eastAsia="zh-CN"/>
        </w:rPr>
        <w:t>与业主</w:t>
      </w:r>
      <w:r>
        <w:rPr>
          <w:rFonts w:eastAsia="华文仿宋"/>
          <w:sz w:val="28"/>
          <w:szCs w:val="28"/>
        </w:rPr>
        <w:t>签订的合同，承担分包范围内甲方对业主的全部义务及合同的风险。协调好与业主方及其他参建单位人员的关系</w:t>
      </w:r>
      <w:r>
        <w:rPr>
          <w:rFonts w:hint="eastAsia" w:eastAsia="华文仿宋"/>
          <w:sz w:val="28"/>
          <w:szCs w:val="28"/>
          <w:lang w:eastAsia="zh-CN"/>
        </w:rPr>
        <w:t>。</w:t>
      </w:r>
    </w:p>
    <w:p w14:paraId="1EAB87D6">
      <w:pPr>
        <w:spacing w:line="360" w:lineRule="auto"/>
        <w:ind w:firstLine="567"/>
        <w:jc w:val="both"/>
        <w:rPr>
          <w:rFonts w:hint="default" w:eastAsia="华文仿宋"/>
          <w:sz w:val="28"/>
          <w:szCs w:val="28"/>
        </w:rPr>
      </w:pPr>
      <w:r>
        <w:rPr>
          <w:rFonts w:eastAsia="华文仿宋"/>
          <w:sz w:val="28"/>
          <w:szCs w:val="28"/>
        </w:rPr>
        <w:t>1</w:t>
      </w:r>
      <w:r>
        <w:rPr>
          <w:rFonts w:hint="eastAsia" w:eastAsia="华文仿宋"/>
          <w:sz w:val="28"/>
          <w:szCs w:val="28"/>
          <w:lang w:val="en-US" w:eastAsia="zh-CN"/>
        </w:rPr>
        <w:t xml:space="preserve">0. </w:t>
      </w:r>
      <w:r>
        <w:rPr>
          <w:rFonts w:eastAsia="华文仿宋"/>
          <w:sz w:val="28"/>
          <w:szCs w:val="28"/>
        </w:rPr>
        <w:t>乙方不得以甲方</w:t>
      </w:r>
      <w:r>
        <w:rPr>
          <w:rFonts w:hint="eastAsia" w:eastAsia="华文仿宋"/>
          <w:sz w:val="28"/>
          <w:szCs w:val="28"/>
          <w:lang w:val="en-US" w:eastAsia="zh-CN"/>
        </w:rPr>
        <w:t>或</w:t>
      </w:r>
      <w:r>
        <w:rPr>
          <w:rFonts w:eastAsia="华文仿宋"/>
          <w:sz w:val="28"/>
          <w:szCs w:val="28"/>
        </w:rPr>
        <w:t>项目名义与任何单位和个人私自签定有关材料、</w:t>
      </w:r>
      <w:r>
        <w:rPr>
          <w:rFonts w:hint="eastAsia" w:eastAsia="华文仿宋"/>
          <w:sz w:val="28"/>
          <w:szCs w:val="28"/>
          <w:lang w:val="en-US" w:eastAsia="zh-CN"/>
        </w:rPr>
        <w:t>机械、</w:t>
      </w:r>
      <w:r>
        <w:rPr>
          <w:rFonts w:eastAsia="华文仿宋"/>
          <w:sz w:val="28"/>
          <w:szCs w:val="28"/>
        </w:rPr>
        <w:t>劳务等债权债务的合同。乙方以个人名义对外所签的合同应积极履行，如果未能履行的，且对甲方造成影响或者后果的，甲方有权用该工程款解决这些存在问题，严重的追究乙方法律责任。</w:t>
      </w:r>
    </w:p>
    <w:p w14:paraId="31A5D302">
      <w:pPr>
        <w:spacing w:line="360" w:lineRule="auto"/>
        <w:ind w:firstLine="567"/>
        <w:jc w:val="both"/>
        <w:rPr>
          <w:rFonts w:eastAsia="华文仿宋"/>
          <w:sz w:val="28"/>
          <w:szCs w:val="28"/>
        </w:rPr>
      </w:pPr>
      <w:r>
        <w:rPr>
          <w:rFonts w:eastAsia="华文仿宋"/>
          <w:sz w:val="28"/>
          <w:szCs w:val="28"/>
        </w:rPr>
        <w:t>1</w:t>
      </w:r>
      <w:r>
        <w:rPr>
          <w:rFonts w:hint="eastAsia" w:eastAsia="华文仿宋"/>
          <w:sz w:val="28"/>
          <w:szCs w:val="28"/>
          <w:lang w:val="en-US" w:eastAsia="zh-CN"/>
        </w:rPr>
        <w:t xml:space="preserve">1. </w:t>
      </w:r>
      <w:r>
        <w:rPr>
          <w:rFonts w:eastAsia="华文仿宋"/>
          <w:sz w:val="28"/>
          <w:szCs w:val="28"/>
        </w:rPr>
        <w:t>乙方必须对工程资金实行专款专用，合理使用工程款，不得挪用，足额发放民工工资并不得以任何理由拖欠民工工资。如果发生乙方农民工到建设单位、甲方或者其他管理部门上访闹事的，甲方有权使用乙方任何资金先行垫付处置，并处罚乙方10000元</w:t>
      </w:r>
      <w:r>
        <w:rPr>
          <w:rFonts w:eastAsia="华文仿宋"/>
          <w:sz w:val="28"/>
          <w:szCs w:val="28"/>
          <w:lang w:val="en-US"/>
        </w:rPr>
        <w:t>/</w:t>
      </w:r>
      <w:r>
        <w:rPr>
          <w:rFonts w:eastAsia="华文仿宋"/>
          <w:sz w:val="28"/>
          <w:szCs w:val="28"/>
        </w:rPr>
        <w:t>起（以报警或者建设单位电话、信息为准）。如果处置费用是甲方垫付资金的，按照每天万分之五加收乙方滞纳金。</w:t>
      </w:r>
    </w:p>
    <w:p w14:paraId="263FE2F9">
      <w:pPr>
        <w:spacing w:line="360" w:lineRule="auto"/>
        <w:ind w:firstLine="567"/>
        <w:jc w:val="both"/>
        <w:rPr>
          <w:rFonts w:hint="default" w:eastAsia="华文仿宋"/>
          <w:sz w:val="28"/>
          <w:szCs w:val="28"/>
        </w:rPr>
      </w:pPr>
      <w:r>
        <w:rPr>
          <w:rFonts w:eastAsia="华文仿宋"/>
          <w:sz w:val="28"/>
          <w:szCs w:val="28"/>
        </w:rPr>
        <w:t>十</w:t>
      </w:r>
      <w:r>
        <w:rPr>
          <w:rFonts w:hint="eastAsia" w:eastAsia="华文仿宋"/>
          <w:sz w:val="28"/>
          <w:szCs w:val="28"/>
          <w:lang w:val="en-US" w:eastAsia="zh-CN"/>
        </w:rPr>
        <w:t>二</w:t>
      </w:r>
      <w:r>
        <w:rPr>
          <w:rFonts w:eastAsia="华文仿宋"/>
          <w:sz w:val="28"/>
          <w:szCs w:val="28"/>
        </w:rPr>
        <w:t xml:space="preserve">、合同价格、计量与支付 </w:t>
      </w:r>
    </w:p>
    <w:p w14:paraId="5EE26B9D">
      <w:pPr>
        <w:spacing w:line="360" w:lineRule="auto"/>
        <w:ind w:firstLine="567"/>
        <w:jc w:val="both"/>
        <w:rPr>
          <w:rFonts w:hint="default" w:eastAsia="华文仿宋"/>
          <w:sz w:val="28"/>
          <w:szCs w:val="28"/>
        </w:rPr>
      </w:pPr>
      <w:r>
        <w:rPr>
          <w:rFonts w:eastAsia="华文仿宋"/>
          <w:sz w:val="28"/>
          <w:szCs w:val="28"/>
        </w:rPr>
        <w:t>（一）固定</w:t>
      </w:r>
      <w:r>
        <w:rPr>
          <w:rFonts w:hint="eastAsia" w:eastAsia="华文仿宋"/>
          <w:sz w:val="28"/>
          <w:szCs w:val="28"/>
          <w:lang w:val="en-US" w:eastAsia="zh-CN"/>
        </w:rPr>
        <w:t>单价</w:t>
      </w:r>
      <w:r>
        <w:rPr>
          <w:rFonts w:eastAsia="华文仿宋"/>
          <w:sz w:val="28"/>
          <w:szCs w:val="28"/>
        </w:rPr>
        <w:t xml:space="preserve">合同 </w:t>
      </w:r>
    </w:p>
    <w:p w14:paraId="3BBD775B">
      <w:pPr>
        <w:spacing w:line="360" w:lineRule="auto"/>
        <w:ind w:firstLine="567"/>
        <w:jc w:val="both"/>
        <w:rPr>
          <w:rFonts w:hint="eastAsia" w:eastAsia="华文仿宋"/>
          <w:sz w:val="28"/>
          <w:szCs w:val="28"/>
          <w:lang w:eastAsia="zh-CN"/>
        </w:rPr>
      </w:pPr>
      <w:r>
        <w:rPr>
          <w:rFonts w:eastAsia="华文仿宋"/>
          <w:sz w:val="28"/>
          <w:szCs w:val="28"/>
        </w:rPr>
        <w:t>1</w:t>
      </w:r>
      <w:r>
        <w:rPr>
          <w:rFonts w:hint="eastAsia" w:eastAsia="华文仿宋"/>
          <w:sz w:val="28"/>
          <w:szCs w:val="28"/>
          <w:lang w:eastAsia="zh-CN"/>
        </w:rPr>
        <w:t>.</w:t>
      </w:r>
      <w:r>
        <w:rPr>
          <w:rFonts w:hint="eastAsia" w:eastAsia="华文仿宋"/>
          <w:sz w:val="28"/>
          <w:szCs w:val="28"/>
          <w:lang w:val="en-US" w:eastAsia="zh-CN"/>
        </w:rPr>
        <w:t xml:space="preserve"> 固定单价</w:t>
      </w:r>
      <w:r>
        <w:rPr>
          <w:rFonts w:eastAsia="华文仿宋"/>
          <w:sz w:val="28"/>
          <w:szCs w:val="28"/>
        </w:rPr>
        <w:t>合同包含的风险范围：包含开工期间、施工期间及质量保修期内政策性调整、物价变化引起的人工工资、机械台班和建筑材料价格变化以及合同</w:t>
      </w:r>
      <w:r>
        <w:rPr>
          <w:rFonts w:hint="eastAsia" w:eastAsia="华文仿宋"/>
          <w:sz w:val="28"/>
          <w:szCs w:val="28"/>
          <w:lang w:val="en-US" w:eastAsia="zh-CN"/>
        </w:rPr>
        <w:t>中</w:t>
      </w:r>
      <w:r>
        <w:rPr>
          <w:rFonts w:eastAsia="华文仿宋"/>
          <w:sz w:val="28"/>
          <w:szCs w:val="28"/>
        </w:rPr>
        <w:t>明示或暗示的所有责任、义务和风险</w:t>
      </w:r>
      <w:r>
        <w:rPr>
          <w:rFonts w:hint="eastAsia" w:eastAsia="华文仿宋"/>
          <w:sz w:val="28"/>
          <w:szCs w:val="28"/>
          <w:lang w:eastAsia="zh-CN"/>
        </w:rPr>
        <w:t>。</w:t>
      </w:r>
    </w:p>
    <w:p w14:paraId="0037EA85">
      <w:pPr>
        <w:spacing w:line="360" w:lineRule="auto"/>
        <w:ind w:firstLine="567"/>
        <w:jc w:val="both"/>
        <w:rPr>
          <w:rFonts w:hint="default" w:eastAsia="华文仿宋"/>
          <w:sz w:val="28"/>
          <w:szCs w:val="28"/>
        </w:rPr>
      </w:pPr>
      <w:r>
        <w:rPr>
          <w:rFonts w:eastAsia="华文仿宋"/>
          <w:sz w:val="28"/>
          <w:szCs w:val="28"/>
        </w:rPr>
        <w:t>2</w:t>
      </w:r>
      <w:r>
        <w:rPr>
          <w:rFonts w:hint="eastAsia" w:eastAsia="华文仿宋"/>
          <w:sz w:val="28"/>
          <w:szCs w:val="28"/>
          <w:lang w:eastAsia="zh-CN"/>
        </w:rPr>
        <w:t>.</w:t>
      </w:r>
      <w:r>
        <w:rPr>
          <w:rFonts w:hint="eastAsia" w:eastAsia="华文仿宋"/>
          <w:sz w:val="28"/>
          <w:szCs w:val="28"/>
          <w:lang w:val="en-US" w:eastAsia="zh-CN"/>
        </w:rPr>
        <w:t xml:space="preserve"> 固定单价</w:t>
      </w:r>
      <w:r>
        <w:rPr>
          <w:rFonts w:eastAsia="华文仿宋"/>
          <w:sz w:val="28"/>
          <w:szCs w:val="28"/>
        </w:rPr>
        <w:t>合同应包括完成招标文件、施工图纸及技术规范规定的全部</w:t>
      </w:r>
      <w:r>
        <w:rPr>
          <w:rFonts w:hint="eastAsia" w:eastAsia="华文仿宋"/>
          <w:sz w:val="28"/>
          <w:szCs w:val="28"/>
          <w:lang w:val="en-US" w:eastAsia="zh-CN"/>
        </w:rPr>
        <w:t>工作</w:t>
      </w:r>
      <w:r>
        <w:rPr>
          <w:rFonts w:eastAsia="华文仿宋"/>
          <w:sz w:val="28"/>
          <w:szCs w:val="28"/>
        </w:rPr>
        <w:t>内容所需的</w:t>
      </w:r>
      <w:r>
        <w:rPr>
          <w:rFonts w:hint="eastAsia" w:eastAsia="华文仿宋"/>
          <w:sz w:val="28"/>
          <w:szCs w:val="28"/>
          <w:lang w:val="en-US" w:eastAsia="zh-CN"/>
        </w:rPr>
        <w:t>所有</w:t>
      </w:r>
      <w:r>
        <w:rPr>
          <w:rFonts w:eastAsia="华文仿宋"/>
          <w:sz w:val="28"/>
          <w:szCs w:val="28"/>
        </w:rPr>
        <w:t>费用，其</w:t>
      </w:r>
      <w:r>
        <w:rPr>
          <w:rFonts w:hint="eastAsia" w:eastAsia="华文仿宋"/>
          <w:sz w:val="28"/>
          <w:szCs w:val="28"/>
          <w:lang w:val="en-US" w:eastAsia="zh-CN"/>
        </w:rPr>
        <w:t>包含</w:t>
      </w:r>
      <w:r>
        <w:rPr>
          <w:rFonts w:eastAsia="华文仿宋"/>
          <w:sz w:val="28"/>
          <w:szCs w:val="28"/>
        </w:rPr>
        <w:t xml:space="preserve">：a、包括分部分项工程费、措施项目费、其它项目费和规费、税金；b、包括完成每个分部分项工程所含全部工程内容的费用；c、包括完成每项工程内容所需的对临近建筑物、构筑物、公用设施的保护以及现场成品拆除、成品保护（包含周围环境中已有的成品）、水电、垃圾清运等全部费用； </w:t>
      </w:r>
      <w:r>
        <w:rPr>
          <w:rFonts w:hint="eastAsia" w:eastAsia="华文仿宋"/>
          <w:sz w:val="28"/>
          <w:szCs w:val="28"/>
          <w:lang w:val="en-US" w:eastAsia="zh-CN"/>
        </w:rPr>
        <w:t>d</w:t>
      </w:r>
      <w:r>
        <w:rPr>
          <w:rFonts w:eastAsia="华文仿宋"/>
          <w:sz w:val="28"/>
          <w:szCs w:val="28"/>
        </w:rPr>
        <w:t>、考虑风险因素而调整的费用；</w:t>
      </w:r>
      <w:r>
        <w:rPr>
          <w:rFonts w:hint="eastAsia" w:eastAsia="华文仿宋"/>
          <w:sz w:val="28"/>
          <w:szCs w:val="28"/>
          <w:lang w:val="en-US" w:eastAsia="zh-CN"/>
        </w:rPr>
        <w:t>e</w:t>
      </w:r>
      <w:r>
        <w:rPr>
          <w:rFonts w:eastAsia="华文仿宋"/>
          <w:sz w:val="28"/>
          <w:szCs w:val="28"/>
        </w:rPr>
        <w:t xml:space="preserve">、还包括为完成本工程可能发生和乙方认为所需的一切费用。 </w:t>
      </w:r>
    </w:p>
    <w:p w14:paraId="1A192F5D">
      <w:pPr>
        <w:spacing w:line="360" w:lineRule="auto"/>
        <w:ind w:firstLine="567"/>
        <w:jc w:val="both"/>
        <w:rPr>
          <w:rFonts w:hint="default" w:eastAsia="华文仿宋"/>
          <w:sz w:val="28"/>
          <w:szCs w:val="28"/>
        </w:rPr>
      </w:pPr>
      <w:r>
        <w:rPr>
          <w:rFonts w:eastAsia="华文仿宋"/>
          <w:sz w:val="28"/>
          <w:szCs w:val="28"/>
        </w:rPr>
        <w:t>3</w:t>
      </w:r>
      <w:r>
        <w:rPr>
          <w:rFonts w:hint="eastAsia" w:eastAsia="华文仿宋"/>
          <w:sz w:val="28"/>
          <w:szCs w:val="28"/>
          <w:lang w:eastAsia="zh-CN"/>
        </w:rPr>
        <w:t>.</w:t>
      </w:r>
      <w:r>
        <w:rPr>
          <w:rFonts w:hint="eastAsia" w:eastAsia="华文仿宋"/>
          <w:sz w:val="28"/>
          <w:szCs w:val="28"/>
          <w:lang w:val="en-US" w:eastAsia="zh-CN"/>
        </w:rPr>
        <w:t xml:space="preserve"> 固定单价</w:t>
      </w:r>
      <w:r>
        <w:rPr>
          <w:rFonts w:eastAsia="华文仿宋"/>
          <w:sz w:val="28"/>
          <w:szCs w:val="28"/>
        </w:rPr>
        <w:t xml:space="preserve">合同应包括但不限于所需的人工费、材料费（材料设备到现场的卸力及场内运杂、采购保管费用等）、施工机械使用费、企业管理费（包括缺陷修复、保险、协调、维护费、与其它工种的配合费）、利润、验收直至交付使用和保修期保障维修等相关服务的费用。 </w:t>
      </w:r>
    </w:p>
    <w:p w14:paraId="1E0BC5E1">
      <w:pPr>
        <w:spacing w:line="360" w:lineRule="auto"/>
        <w:ind w:firstLine="567"/>
        <w:jc w:val="both"/>
        <w:rPr>
          <w:rFonts w:hint="default" w:eastAsia="华文仿宋"/>
          <w:sz w:val="28"/>
          <w:szCs w:val="28"/>
        </w:rPr>
      </w:pPr>
      <w:r>
        <w:rPr>
          <w:rFonts w:eastAsia="华文仿宋"/>
          <w:sz w:val="28"/>
          <w:szCs w:val="28"/>
        </w:rPr>
        <w:t>4</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对于工程量清单中</w:t>
      </w:r>
      <w:r>
        <w:rPr>
          <w:rFonts w:hint="default" w:eastAsia="华文仿宋"/>
          <w:sz w:val="28"/>
          <w:szCs w:val="28"/>
          <w:rtl/>
          <w:lang w:val="ar-SA"/>
        </w:rPr>
        <w:t>“</w:t>
      </w:r>
      <w:r>
        <w:rPr>
          <w:rFonts w:eastAsia="华文仿宋"/>
          <w:sz w:val="28"/>
          <w:szCs w:val="28"/>
        </w:rPr>
        <w:t>项目特征</w:t>
      </w:r>
      <w:r>
        <w:rPr>
          <w:rFonts w:hint="default" w:eastAsia="华文仿宋"/>
          <w:sz w:val="28"/>
          <w:szCs w:val="28"/>
        </w:rPr>
        <w:t>”</w:t>
      </w:r>
      <w:r>
        <w:rPr>
          <w:rFonts w:eastAsia="华文仿宋"/>
          <w:sz w:val="28"/>
          <w:szCs w:val="28"/>
        </w:rPr>
        <w:t xml:space="preserve">描述，只是招标人对该部分分项工程特征的概述，而非是工程特征的全面描述，应同时考虑设计图纸及相关国家规范的要求。 </w:t>
      </w:r>
    </w:p>
    <w:p w14:paraId="498782BB">
      <w:pPr>
        <w:spacing w:line="360" w:lineRule="auto"/>
        <w:ind w:firstLine="567"/>
        <w:jc w:val="both"/>
        <w:rPr>
          <w:rFonts w:hint="default" w:eastAsia="华文仿宋"/>
          <w:sz w:val="28"/>
          <w:szCs w:val="28"/>
        </w:rPr>
      </w:pPr>
      <w:r>
        <w:rPr>
          <w:rFonts w:eastAsia="华文仿宋"/>
          <w:sz w:val="28"/>
          <w:szCs w:val="28"/>
        </w:rPr>
        <w:t>5</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 xml:space="preserve">措施项目费是指为完成工程项目施工所必须发生的施工准备和施工过程中技术、生活、安全、环境保护等方面的非工程实体项目费用。 </w:t>
      </w:r>
    </w:p>
    <w:p w14:paraId="2A79D97C">
      <w:pPr>
        <w:spacing w:line="360" w:lineRule="auto"/>
        <w:ind w:firstLine="567"/>
        <w:jc w:val="both"/>
        <w:rPr>
          <w:rFonts w:hint="default" w:eastAsia="华文仿宋"/>
          <w:sz w:val="28"/>
          <w:szCs w:val="28"/>
        </w:rPr>
      </w:pPr>
      <w:r>
        <w:rPr>
          <w:rFonts w:hint="default" w:eastAsia="华文仿宋"/>
          <w:sz w:val="28"/>
          <w:szCs w:val="28"/>
        </w:rPr>
        <w:t>①</w:t>
      </w:r>
      <w:r>
        <w:rPr>
          <w:rFonts w:eastAsia="华文仿宋"/>
          <w:sz w:val="28"/>
          <w:szCs w:val="28"/>
        </w:rPr>
        <w:t>措施项目费包括现场安全文明施工（包括施工现场操作场地的硬化、防噪音措施费、防污染措施费等）、白天及夜间照明及夜间施工增加费、材料和设备的场内二次搬运费、雨季施工增 加费、地上、地下设施，建筑物的临时保护设施、已完工程及设备保护、临时设施费（包括场地 内临时道路等，不含其他施工单位的临时设施费）、赶工措施费、特殊条件下施工增加费、模板 、排水降水费用、进入现场的开办费用等，还包括本工程管理人员、农民工和其它人员、机械、设备设施、建筑物等人财物的安全防护、安全教育等所有支出。以及</w:t>
      </w:r>
      <w:r>
        <w:rPr>
          <w:rFonts w:hint="eastAsia" w:eastAsia="华文仿宋"/>
          <w:sz w:val="28"/>
          <w:szCs w:val="28"/>
          <w:lang w:val="en-US" w:eastAsia="zh-CN"/>
        </w:rPr>
        <w:t>乙方</w:t>
      </w:r>
      <w:r>
        <w:rPr>
          <w:rFonts w:eastAsia="华文仿宋"/>
          <w:sz w:val="28"/>
          <w:szCs w:val="28"/>
        </w:rPr>
        <w:t xml:space="preserve">考虑应增加的其它措施费等。 </w:t>
      </w:r>
    </w:p>
    <w:p w14:paraId="71E91434">
      <w:pPr>
        <w:spacing w:line="360" w:lineRule="auto"/>
        <w:ind w:firstLine="567"/>
        <w:jc w:val="both"/>
        <w:rPr>
          <w:rFonts w:hint="default" w:eastAsia="华文仿宋"/>
          <w:sz w:val="28"/>
          <w:szCs w:val="28"/>
        </w:rPr>
      </w:pPr>
      <w:r>
        <w:rPr>
          <w:rFonts w:hint="default" w:eastAsia="华文仿宋"/>
          <w:sz w:val="28"/>
          <w:szCs w:val="28"/>
        </w:rPr>
        <w:t>②</w:t>
      </w:r>
      <w:r>
        <w:rPr>
          <w:rFonts w:eastAsia="华文仿宋"/>
          <w:sz w:val="28"/>
          <w:szCs w:val="28"/>
        </w:rPr>
        <w:t>措施项目费含施工图纸所有措施项目费。</w:t>
      </w:r>
    </w:p>
    <w:p w14:paraId="46D20A6E">
      <w:pPr>
        <w:spacing w:line="360" w:lineRule="auto"/>
        <w:ind w:firstLine="567"/>
        <w:jc w:val="both"/>
        <w:rPr>
          <w:rFonts w:hint="default" w:eastAsia="华文仿宋"/>
          <w:sz w:val="28"/>
          <w:szCs w:val="28"/>
        </w:rPr>
      </w:pPr>
      <w:r>
        <w:rPr>
          <w:rFonts w:eastAsia="华文仿宋"/>
          <w:sz w:val="28"/>
          <w:szCs w:val="28"/>
        </w:rPr>
        <w:t>（二）工程计量及结算</w:t>
      </w:r>
    </w:p>
    <w:p w14:paraId="5AD6789E">
      <w:pPr>
        <w:spacing w:line="360" w:lineRule="auto"/>
        <w:ind w:firstLine="567"/>
        <w:jc w:val="both"/>
        <w:rPr>
          <w:rFonts w:hint="default" w:eastAsia="华文仿宋"/>
          <w:sz w:val="28"/>
          <w:szCs w:val="28"/>
          <w:lang w:val="en-US"/>
        </w:rPr>
      </w:pPr>
      <w:r>
        <w:rPr>
          <w:rFonts w:hint="eastAsia" w:eastAsia="华文仿宋"/>
          <w:sz w:val="28"/>
          <w:szCs w:val="28"/>
          <w:lang w:val="en-US" w:eastAsia="zh-CN"/>
        </w:rPr>
        <w:t>合同单价</w:t>
      </w:r>
      <w:r>
        <w:rPr>
          <w:rFonts w:eastAsia="华文仿宋"/>
          <w:sz w:val="28"/>
          <w:szCs w:val="28"/>
        </w:rPr>
        <w:t>固定，最终以</w:t>
      </w:r>
      <w:r>
        <w:rPr>
          <w:rFonts w:hint="eastAsia" w:eastAsia="华文仿宋"/>
          <w:sz w:val="28"/>
          <w:szCs w:val="28"/>
          <w:lang w:val="en-US" w:eastAsia="zh-CN"/>
        </w:rPr>
        <w:t>甲方有权人签认工程量</w:t>
      </w:r>
      <w:r>
        <w:rPr>
          <w:rFonts w:eastAsia="华文仿宋"/>
          <w:sz w:val="28"/>
          <w:szCs w:val="28"/>
        </w:rPr>
        <w:t>按实结算。</w:t>
      </w:r>
    </w:p>
    <w:p w14:paraId="3DBD1663">
      <w:pPr>
        <w:spacing w:line="360" w:lineRule="auto"/>
        <w:ind w:firstLine="560" w:firstLineChars="200"/>
        <w:jc w:val="both"/>
        <w:rPr>
          <w:rFonts w:hint="eastAsia" w:eastAsia="华文仿宋"/>
          <w:sz w:val="28"/>
          <w:szCs w:val="28"/>
          <w:lang w:val="en-US" w:eastAsia="zh-CN"/>
        </w:rPr>
      </w:pPr>
      <w:r>
        <w:rPr>
          <w:rFonts w:hint="eastAsia" w:eastAsia="华文仿宋"/>
          <w:sz w:val="28"/>
          <w:szCs w:val="28"/>
          <w:lang w:val="en-US" w:eastAsia="zh-CN"/>
        </w:rPr>
        <w:t xml:space="preserve">乙方最终结算价= </w:t>
      </w:r>
      <w:r>
        <w:rPr>
          <w:rFonts w:hint="eastAsia" w:ascii="微软雅黑" w:hAnsi="微软雅黑" w:eastAsia="微软雅黑" w:cs="微软雅黑"/>
          <w:sz w:val="28"/>
          <w:szCs w:val="28"/>
          <w:lang w:val="en-US" w:eastAsia="zh-CN"/>
        </w:rPr>
        <w:t xml:space="preserve">Σ </w:t>
      </w:r>
      <w:r>
        <w:rPr>
          <w:rFonts w:hint="eastAsia" w:eastAsia="华文仿宋"/>
          <w:sz w:val="28"/>
          <w:szCs w:val="28"/>
          <w:lang w:val="en-US" w:eastAsia="zh-CN"/>
        </w:rPr>
        <w:t>经甲方确认的工程量*乙方投标综合单价。</w:t>
      </w:r>
    </w:p>
    <w:p w14:paraId="07E5C2C7">
      <w:pPr>
        <w:spacing w:line="360" w:lineRule="auto"/>
        <w:ind w:firstLine="567"/>
        <w:jc w:val="both"/>
        <w:rPr>
          <w:rFonts w:hint="default" w:eastAsia="华文仿宋"/>
          <w:sz w:val="28"/>
          <w:szCs w:val="28"/>
        </w:rPr>
      </w:pPr>
      <w:r>
        <w:rPr>
          <w:rFonts w:eastAsia="华文仿宋"/>
          <w:sz w:val="28"/>
          <w:szCs w:val="28"/>
        </w:rPr>
        <w:t>（三）工程进度款支付 （以下单位为：元）</w:t>
      </w:r>
    </w:p>
    <w:p w14:paraId="599B609F">
      <w:pPr>
        <w:spacing w:line="360" w:lineRule="auto"/>
        <w:ind w:firstLine="567"/>
        <w:jc w:val="both"/>
        <w:rPr>
          <w:rFonts w:hint="eastAsia" w:eastAsia="华文仿宋"/>
          <w:sz w:val="28"/>
          <w:szCs w:val="28"/>
          <w:lang w:val="en-US" w:eastAsia="zh-CN"/>
        </w:rPr>
      </w:pPr>
      <w:r>
        <w:rPr>
          <w:rFonts w:eastAsia="华文仿宋"/>
          <w:sz w:val="28"/>
          <w:szCs w:val="28"/>
        </w:rPr>
        <w:t>具体支付方式和时间：</w:t>
      </w:r>
    </w:p>
    <w:p w14:paraId="192B9FC9">
      <w:pPr>
        <w:numPr>
          <w:ilvl w:val="0"/>
          <w:numId w:val="4"/>
        </w:numPr>
        <w:spacing w:line="360" w:lineRule="auto"/>
        <w:ind w:left="63" w:leftChars="0" w:firstLine="567" w:firstLineChars="0"/>
        <w:jc w:val="both"/>
        <w:rPr>
          <w:rFonts w:hint="eastAsia" w:eastAsia="华文仿宋"/>
          <w:sz w:val="28"/>
          <w:szCs w:val="28"/>
          <w:lang w:val="en-US" w:eastAsia="zh-CN"/>
        </w:rPr>
      </w:pPr>
      <w:r>
        <w:rPr>
          <w:rFonts w:hint="eastAsia" w:eastAsia="华文仿宋"/>
          <w:sz w:val="28"/>
          <w:szCs w:val="28"/>
          <w:lang w:val="en-US" w:eastAsia="zh-CN"/>
        </w:rPr>
        <w:t>验收合格后，1个月内支付结算价的85</w:t>
      </w:r>
      <w:r>
        <w:rPr>
          <w:rFonts w:hint="default" w:eastAsia="华文仿宋"/>
          <w:sz w:val="28"/>
          <w:szCs w:val="28"/>
          <w:lang w:val="en-US" w:eastAsia="zh-CN"/>
        </w:rPr>
        <w:t>%</w:t>
      </w:r>
      <w:r>
        <w:rPr>
          <w:rFonts w:hint="eastAsia" w:eastAsia="华文仿宋"/>
          <w:sz w:val="28"/>
          <w:szCs w:val="28"/>
          <w:lang w:val="en-US" w:eastAsia="zh-CN"/>
        </w:rPr>
        <w:t xml:space="preserve">； </w:t>
      </w:r>
    </w:p>
    <w:p w14:paraId="53204FD3">
      <w:pPr>
        <w:numPr>
          <w:ilvl w:val="0"/>
          <w:numId w:val="4"/>
        </w:numPr>
        <w:spacing w:line="360" w:lineRule="auto"/>
        <w:ind w:left="63" w:leftChars="0" w:firstLine="567" w:firstLineChars="0"/>
        <w:jc w:val="both"/>
        <w:rPr>
          <w:rFonts w:hint="eastAsia" w:eastAsia="华文仿宋"/>
          <w:sz w:val="28"/>
          <w:szCs w:val="28"/>
          <w:lang w:val="en-US" w:eastAsia="zh-CN"/>
        </w:rPr>
      </w:pPr>
      <w:r>
        <w:rPr>
          <w:rFonts w:hint="eastAsia" w:eastAsia="华文仿宋"/>
          <w:sz w:val="28"/>
          <w:szCs w:val="28"/>
          <w:lang w:val="en-US" w:eastAsia="zh-CN"/>
        </w:rPr>
        <w:t>养护两年成活率不低于95%，支付至结算价的100</w:t>
      </w:r>
      <w:r>
        <w:rPr>
          <w:rFonts w:hint="default" w:eastAsia="华文仿宋"/>
          <w:sz w:val="28"/>
          <w:szCs w:val="28"/>
          <w:lang w:val="en-US" w:eastAsia="zh-CN"/>
        </w:rPr>
        <w:t>%</w:t>
      </w:r>
    </w:p>
    <w:p w14:paraId="76971A12">
      <w:pPr>
        <w:spacing w:line="360" w:lineRule="auto"/>
        <w:ind w:firstLine="567"/>
        <w:jc w:val="both"/>
        <w:rPr>
          <w:rFonts w:eastAsia="华文仿宋"/>
          <w:sz w:val="28"/>
          <w:szCs w:val="28"/>
        </w:rPr>
      </w:pPr>
      <w:bookmarkStart w:id="2" w:name="_GoBack"/>
      <w:bookmarkEnd w:id="2"/>
      <w:r>
        <w:rPr>
          <w:rFonts w:eastAsia="华文仿宋"/>
          <w:sz w:val="28"/>
          <w:szCs w:val="28"/>
        </w:rPr>
        <w:t>注：</w:t>
      </w:r>
      <w:r>
        <w:rPr>
          <w:rFonts w:hint="eastAsia" w:eastAsia="华文仿宋"/>
          <w:sz w:val="28"/>
          <w:szCs w:val="28"/>
          <w:lang w:val="en-US" w:eastAsia="zh-CN"/>
        </w:rPr>
        <w:t>以上付款均不计利息，乙方在收取工程款（进度款）时须向甲方提供足额有效合法的增值税专用发票，</w:t>
      </w:r>
      <w:r>
        <w:rPr>
          <w:rFonts w:hint="eastAsia" w:eastAsia="华文仿宋"/>
          <w:b/>
          <w:bCs/>
          <w:sz w:val="28"/>
          <w:szCs w:val="28"/>
          <w:lang w:val="en-US" w:eastAsia="zh-CN"/>
        </w:rPr>
        <w:t>税率以投标报价填报税率为准</w:t>
      </w:r>
      <w:r>
        <w:rPr>
          <w:rFonts w:hint="eastAsia" w:eastAsia="华文仿宋"/>
          <w:sz w:val="28"/>
          <w:szCs w:val="28"/>
          <w:lang w:val="en-US" w:eastAsia="zh-CN"/>
        </w:rPr>
        <w:t>。因乙方票据提供不及时或不符合项目所在地税务机关相关要求，而导致工程款（进度款）不能支付的责任由乙方承担。</w:t>
      </w:r>
    </w:p>
    <w:p w14:paraId="37A431F6">
      <w:pPr>
        <w:spacing w:line="360" w:lineRule="auto"/>
        <w:ind w:firstLine="567"/>
        <w:jc w:val="both"/>
        <w:rPr>
          <w:rFonts w:hint="default" w:eastAsia="华文仿宋"/>
          <w:b/>
          <w:bCs/>
          <w:sz w:val="28"/>
          <w:szCs w:val="28"/>
        </w:rPr>
      </w:pPr>
      <w:r>
        <w:rPr>
          <w:rFonts w:eastAsia="华文仿宋"/>
          <w:b/>
          <w:bCs/>
          <w:sz w:val="28"/>
          <w:szCs w:val="28"/>
        </w:rPr>
        <w:t>十</w:t>
      </w:r>
      <w:r>
        <w:rPr>
          <w:rFonts w:hint="eastAsia" w:eastAsia="华文仿宋"/>
          <w:b/>
          <w:bCs/>
          <w:sz w:val="28"/>
          <w:szCs w:val="28"/>
          <w:lang w:val="en-US" w:eastAsia="zh-CN"/>
        </w:rPr>
        <w:t>三</w:t>
      </w:r>
      <w:r>
        <w:rPr>
          <w:rFonts w:eastAsia="华文仿宋"/>
          <w:b/>
          <w:bCs/>
          <w:sz w:val="28"/>
          <w:szCs w:val="28"/>
          <w:lang w:val="zh-TW" w:eastAsia="zh-TW"/>
        </w:rPr>
        <w:t>、</w:t>
      </w:r>
      <w:r>
        <w:rPr>
          <w:rFonts w:hint="eastAsia" w:eastAsia="华文仿宋"/>
          <w:b/>
          <w:bCs/>
          <w:sz w:val="28"/>
          <w:szCs w:val="28"/>
          <w:lang w:val="en-US" w:eastAsia="zh-CN"/>
        </w:rPr>
        <w:t>完</w:t>
      </w:r>
      <w:r>
        <w:rPr>
          <w:rFonts w:eastAsia="华文仿宋"/>
          <w:b/>
          <w:bCs/>
          <w:sz w:val="28"/>
          <w:szCs w:val="28"/>
          <w:lang w:val="zh-TW" w:eastAsia="zh-TW"/>
        </w:rPr>
        <w:t xml:space="preserve">工退场 </w:t>
      </w:r>
    </w:p>
    <w:p w14:paraId="4AE31891">
      <w:pPr>
        <w:spacing w:line="360" w:lineRule="auto"/>
        <w:ind w:firstLine="567"/>
        <w:jc w:val="both"/>
        <w:rPr>
          <w:rFonts w:hint="default" w:eastAsia="华文仿宋"/>
          <w:sz w:val="28"/>
          <w:szCs w:val="28"/>
        </w:rPr>
      </w:pPr>
      <w:r>
        <w:rPr>
          <w:rFonts w:eastAsia="华文仿宋"/>
          <w:sz w:val="28"/>
          <w:szCs w:val="28"/>
        </w:rPr>
        <w:t>在</w:t>
      </w:r>
      <w:r>
        <w:rPr>
          <w:rFonts w:hint="eastAsia" w:eastAsia="华文仿宋"/>
          <w:sz w:val="28"/>
          <w:szCs w:val="28"/>
          <w:lang w:val="en-US" w:eastAsia="zh-CN"/>
        </w:rPr>
        <w:t>项目</w:t>
      </w:r>
      <w:r>
        <w:rPr>
          <w:rFonts w:eastAsia="华文仿宋"/>
          <w:sz w:val="28"/>
          <w:szCs w:val="28"/>
        </w:rPr>
        <w:t>验收后一周内，除了经监理人同意需在缺陷责任期内继续工作和使用的人员、施工设备和临时工程外，</w:t>
      </w:r>
      <w:r>
        <w:rPr>
          <w:rFonts w:hint="eastAsia" w:eastAsia="华文仿宋"/>
          <w:sz w:val="28"/>
          <w:szCs w:val="28"/>
          <w:lang w:val="en-US" w:eastAsia="zh-CN"/>
        </w:rPr>
        <w:t>乙方</w:t>
      </w:r>
      <w:r>
        <w:rPr>
          <w:rFonts w:eastAsia="华文仿宋"/>
          <w:sz w:val="28"/>
          <w:szCs w:val="28"/>
        </w:rPr>
        <w:t xml:space="preserve">其余的人员、施工设备和临时工程均应撤离施工场地或拆除。缺陷责任期满时，乙方的人员和施工设备应全部撤离施工场地。 </w:t>
      </w:r>
    </w:p>
    <w:p w14:paraId="66D1C408">
      <w:pPr>
        <w:spacing w:line="360" w:lineRule="auto"/>
        <w:ind w:firstLine="567"/>
        <w:jc w:val="both"/>
        <w:rPr>
          <w:rFonts w:hint="eastAsia" w:eastAsia="华文仿宋"/>
          <w:sz w:val="28"/>
          <w:szCs w:val="28"/>
        </w:rPr>
      </w:pPr>
      <w:r>
        <w:rPr>
          <w:rFonts w:eastAsia="华文仿宋"/>
          <w:sz w:val="28"/>
          <w:szCs w:val="28"/>
        </w:rPr>
        <w:t>十</w:t>
      </w:r>
      <w:r>
        <w:rPr>
          <w:rFonts w:hint="eastAsia" w:eastAsia="华文仿宋"/>
          <w:sz w:val="28"/>
          <w:szCs w:val="28"/>
          <w:lang w:val="en-US" w:eastAsia="zh-CN"/>
        </w:rPr>
        <w:t>四</w:t>
      </w:r>
      <w:r>
        <w:rPr>
          <w:rFonts w:eastAsia="华文仿宋"/>
          <w:sz w:val="28"/>
          <w:szCs w:val="28"/>
        </w:rPr>
        <w:t>、</w:t>
      </w:r>
      <w:r>
        <w:rPr>
          <w:rFonts w:hint="eastAsia" w:eastAsia="华文仿宋"/>
          <w:sz w:val="28"/>
          <w:szCs w:val="28"/>
        </w:rPr>
        <w:t>争议解决方法</w:t>
      </w:r>
    </w:p>
    <w:p w14:paraId="40C52BA4">
      <w:pPr>
        <w:spacing w:line="360" w:lineRule="auto"/>
        <w:ind w:firstLine="567"/>
        <w:jc w:val="both"/>
        <w:rPr>
          <w:rFonts w:hint="eastAsia" w:eastAsia="华文仿宋"/>
          <w:sz w:val="28"/>
          <w:szCs w:val="28"/>
        </w:rPr>
      </w:pPr>
      <w:r>
        <w:rPr>
          <w:rFonts w:hint="eastAsia" w:eastAsia="华文仿宋"/>
          <w:sz w:val="28"/>
          <w:szCs w:val="28"/>
        </w:rPr>
        <w:t>一方违约造成另一方的经济损失由违约方全部承担，包括但不限于诉讼费、律师费、保全担保费等。</w:t>
      </w:r>
      <w:r>
        <w:rPr>
          <w:rFonts w:hint="eastAsia" w:eastAsia="华文仿宋"/>
          <w:sz w:val="28"/>
          <w:szCs w:val="28"/>
          <w:lang w:eastAsia="zh-CN"/>
        </w:rPr>
        <w:t>甲方</w:t>
      </w:r>
      <w:r>
        <w:rPr>
          <w:rFonts w:hint="eastAsia" w:eastAsia="华文仿宋"/>
          <w:sz w:val="28"/>
          <w:szCs w:val="28"/>
        </w:rPr>
        <w:t>与</w:t>
      </w:r>
      <w:r>
        <w:rPr>
          <w:rFonts w:hint="eastAsia" w:eastAsia="华文仿宋"/>
          <w:sz w:val="28"/>
          <w:szCs w:val="28"/>
          <w:lang w:eastAsia="zh-CN"/>
        </w:rPr>
        <w:t>乙方</w:t>
      </w:r>
      <w:r>
        <w:rPr>
          <w:rFonts w:hint="eastAsia" w:eastAsia="华文仿宋"/>
          <w:sz w:val="28"/>
          <w:szCs w:val="28"/>
        </w:rPr>
        <w:t>在履行合同发生争议时，首先应当协商解决，协商解决不成，可向有管辖权的人民法院诉讼。</w:t>
      </w:r>
    </w:p>
    <w:p w14:paraId="5257CF94">
      <w:pPr>
        <w:numPr>
          <w:ilvl w:val="0"/>
          <w:numId w:val="5"/>
        </w:numPr>
        <w:spacing w:line="360" w:lineRule="auto"/>
        <w:ind w:firstLine="567"/>
        <w:jc w:val="both"/>
        <w:rPr>
          <w:rFonts w:hint="eastAsia" w:eastAsia="华文仿宋"/>
          <w:sz w:val="28"/>
          <w:szCs w:val="28"/>
          <w:lang w:val="en-US" w:eastAsia="zh-CN"/>
        </w:rPr>
      </w:pPr>
      <w:r>
        <w:rPr>
          <w:rFonts w:hint="eastAsia" w:eastAsia="华文仿宋"/>
          <w:sz w:val="28"/>
          <w:szCs w:val="28"/>
          <w:lang w:val="en-US" w:eastAsia="zh-CN"/>
        </w:rPr>
        <w:t>其他</w:t>
      </w:r>
    </w:p>
    <w:p w14:paraId="7648B447">
      <w:pPr>
        <w:spacing w:line="360" w:lineRule="auto"/>
        <w:ind w:firstLine="567"/>
        <w:jc w:val="both"/>
        <w:rPr>
          <w:rFonts w:hint="eastAsia" w:eastAsia="华文仿宋"/>
          <w:sz w:val="28"/>
          <w:szCs w:val="28"/>
        </w:rPr>
      </w:pPr>
      <w:r>
        <w:rPr>
          <w:rFonts w:hint="eastAsia" w:eastAsia="华文仿宋"/>
          <w:sz w:val="28"/>
          <w:szCs w:val="28"/>
          <w:lang w:val="en-US" w:eastAsia="zh-CN"/>
        </w:rPr>
        <w:t xml:space="preserve">  1.</w:t>
      </w:r>
      <w:r>
        <w:rPr>
          <w:rFonts w:hint="eastAsia" w:eastAsia="华文仿宋"/>
          <w:sz w:val="28"/>
          <w:szCs w:val="28"/>
        </w:rPr>
        <w:t xml:space="preserve"> 本合同的附件及在履行本合同中所形成的一切信件、数据（电报、电传、传真、电子数据交换和电子邮件）、书面通知等均与本合同具有同等的法律效力。</w:t>
      </w:r>
    </w:p>
    <w:p w14:paraId="5E24E3B9">
      <w:pPr>
        <w:numPr>
          <w:ilvl w:val="0"/>
          <w:numId w:val="0"/>
        </w:numPr>
        <w:spacing w:line="360" w:lineRule="auto"/>
        <w:ind w:left="630" w:leftChars="0"/>
        <w:jc w:val="both"/>
        <w:rPr>
          <w:rFonts w:hint="eastAsia" w:eastAsia="华文仿宋"/>
          <w:sz w:val="28"/>
          <w:szCs w:val="28"/>
        </w:rPr>
      </w:pPr>
      <w:r>
        <w:rPr>
          <w:rFonts w:hint="eastAsia" w:eastAsia="华文仿宋"/>
          <w:sz w:val="28"/>
          <w:szCs w:val="28"/>
          <w:lang w:val="en-US" w:eastAsia="zh-CN"/>
        </w:rPr>
        <w:t>2.</w:t>
      </w:r>
      <w:r>
        <w:rPr>
          <w:rFonts w:hint="eastAsia" w:eastAsia="华文仿宋"/>
          <w:sz w:val="28"/>
          <w:szCs w:val="28"/>
        </w:rPr>
        <w:t>合同解除</w:t>
      </w:r>
      <w:r>
        <w:rPr>
          <w:rFonts w:hint="eastAsia" w:eastAsia="华文仿宋"/>
          <w:sz w:val="28"/>
          <w:szCs w:val="28"/>
          <w:lang w:val="en-US" w:eastAsia="zh-CN"/>
        </w:rPr>
        <w:t xml:space="preserve"> </w:t>
      </w:r>
      <w:r>
        <w:rPr>
          <w:rFonts w:hint="eastAsia" w:eastAsia="华文仿宋"/>
          <w:sz w:val="28"/>
          <w:szCs w:val="28"/>
          <w:lang w:eastAsia="zh-CN"/>
        </w:rPr>
        <w:t>甲方</w:t>
      </w:r>
      <w:r>
        <w:rPr>
          <w:rFonts w:hint="eastAsia" w:eastAsia="华文仿宋"/>
          <w:sz w:val="28"/>
          <w:szCs w:val="28"/>
        </w:rPr>
        <w:t>与</w:t>
      </w:r>
      <w:r>
        <w:rPr>
          <w:rFonts w:hint="eastAsia" w:eastAsia="华文仿宋"/>
          <w:sz w:val="28"/>
          <w:szCs w:val="28"/>
          <w:lang w:eastAsia="zh-CN"/>
        </w:rPr>
        <w:t>乙方</w:t>
      </w:r>
      <w:r>
        <w:rPr>
          <w:rFonts w:hint="eastAsia" w:eastAsia="华文仿宋"/>
          <w:sz w:val="28"/>
          <w:szCs w:val="28"/>
        </w:rPr>
        <w:t>协商一致，可解除合同，但不影响双方在合同中约定的结算和解决争议的条款的效力。</w:t>
      </w:r>
    </w:p>
    <w:p w14:paraId="78142D44">
      <w:pPr>
        <w:numPr>
          <w:ilvl w:val="0"/>
          <w:numId w:val="4"/>
        </w:numPr>
        <w:spacing w:line="360" w:lineRule="auto"/>
        <w:ind w:left="63" w:leftChars="0" w:firstLine="567" w:firstLineChars="0"/>
        <w:jc w:val="both"/>
        <w:rPr>
          <w:rFonts w:hint="eastAsia" w:eastAsia="华文仿宋"/>
          <w:sz w:val="28"/>
          <w:szCs w:val="28"/>
        </w:rPr>
      </w:pPr>
      <w:r>
        <w:rPr>
          <w:rFonts w:hint="eastAsia" w:eastAsia="华文仿宋"/>
          <w:sz w:val="28"/>
          <w:szCs w:val="28"/>
        </w:rPr>
        <w:t>合同生效与终止</w:t>
      </w:r>
      <w:r>
        <w:rPr>
          <w:rFonts w:hint="eastAsia" w:eastAsia="华文仿宋"/>
          <w:sz w:val="28"/>
          <w:szCs w:val="28"/>
          <w:lang w:val="en-US" w:eastAsia="zh-CN"/>
        </w:rPr>
        <w:t xml:space="preserve"> </w:t>
      </w:r>
      <w:r>
        <w:rPr>
          <w:rFonts w:hint="eastAsia" w:eastAsia="华文仿宋"/>
          <w:sz w:val="28"/>
          <w:szCs w:val="28"/>
        </w:rPr>
        <w:t>本合同经双方法定代表人或其代表签字并盖章后生效，尾款结清后自行失效。</w:t>
      </w:r>
    </w:p>
    <w:p w14:paraId="0B9385DA">
      <w:pPr>
        <w:spacing w:line="360" w:lineRule="auto"/>
        <w:ind w:firstLine="567"/>
        <w:jc w:val="both"/>
        <w:rPr>
          <w:rFonts w:hint="eastAsia" w:eastAsia="华文仿宋"/>
          <w:sz w:val="28"/>
          <w:szCs w:val="28"/>
        </w:rPr>
      </w:pPr>
      <w:r>
        <w:rPr>
          <w:rFonts w:hint="eastAsia" w:eastAsia="华文仿宋"/>
          <w:sz w:val="28"/>
          <w:szCs w:val="28"/>
        </w:rPr>
        <w:t xml:space="preserve"> </w:t>
      </w:r>
      <w:r>
        <w:rPr>
          <w:rFonts w:hint="eastAsia" w:eastAsia="华文仿宋"/>
          <w:sz w:val="28"/>
          <w:szCs w:val="28"/>
          <w:lang w:val="en-US" w:eastAsia="zh-CN"/>
        </w:rPr>
        <w:t>4.</w:t>
      </w:r>
      <w:r>
        <w:rPr>
          <w:rFonts w:hint="eastAsia" w:eastAsia="华文仿宋"/>
          <w:sz w:val="28"/>
          <w:szCs w:val="28"/>
        </w:rPr>
        <w:t xml:space="preserve"> 本合同一式 </w:t>
      </w:r>
      <w:r>
        <w:rPr>
          <w:rFonts w:hint="eastAsia" w:eastAsia="华文仿宋"/>
          <w:sz w:val="28"/>
          <w:szCs w:val="28"/>
          <w:lang w:val="en-US" w:eastAsia="zh-CN"/>
        </w:rPr>
        <w:t>4</w:t>
      </w:r>
      <w:r>
        <w:rPr>
          <w:rFonts w:hint="eastAsia" w:eastAsia="华文仿宋"/>
          <w:sz w:val="28"/>
          <w:szCs w:val="28"/>
        </w:rPr>
        <w:t xml:space="preserve"> 份，发包人与承包人各保存 </w:t>
      </w:r>
      <w:r>
        <w:rPr>
          <w:rFonts w:hint="eastAsia" w:eastAsia="华文仿宋"/>
          <w:sz w:val="28"/>
          <w:szCs w:val="28"/>
          <w:lang w:val="en-US" w:eastAsia="zh-CN"/>
        </w:rPr>
        <w:t>2</w:t>
      </w:r>
      <w:r>
        <w:rPr>
          <w:rFonts w:hint="eastAsia" w:eastAsia="华文仿宋"/>
          <w:sz w:val="28"/>
          <w:szCs w:val="28"/>
        </w:rPr>
        <w:t>份，均有同等的法律效力。</w:t>
      </w:r>
    </w:p>
    <w:p w14:paraId="6D9E668D">
      <w:pPr>
        <w:spacing w:line="360" w:lineRule="auto"/>
        <w:ind w:firstLine="567"/>
        <w:jc w:val="both"/>
        <w:rPr>
          <w:rFonts w:hint="eastAsia" w:eastAsia="华文仿宋"/>
          <w:sz w:val="28"/>
          <w:szCs w:val="28"/>
        </w:rPr>
      </w:pPr>
    </w:p>
    <w:p w14:paraId="10DA5673">
      <w:pPr>
        <w:spacing w:line="360" w:lineRule="auto"/>
        <w:ind w:firstLine="567"/>
        <w:jc w:val="both"/>
        <w:rPr>
          <w:rFonts w:hint="eastAsia" w:eastAsia="华文仿宋"/>
          <w:sz w:val="28"/>
          <w:szCs w:val="28"/>
        </w:rPr>
      </w:pPr>
    </w:p>
    <w:p w14:paraId="1AA855B1">
      <w:pPr>
        <w:spacing w:line="360" w:lineRule="auto"/>
        <w:ind w:firstLine="567"/>
        <w:jc w:val="both"/>
        <w:rPr>
          <w:rFonts w:hint="eastAsia" w:eastAsia="华文仿宋"/>
          <w:sz w:val="28"/>
          <w:szCs w:val="28"/>
        </w:rPr>
      </w:pPr>
    </w:p>
    <w:p w14:paraId="755F5CA4">
      <w:pPr>
        <w:spacing w:line="360" w:lineRule="auto"/>
        <w:ind w:firstLine="567"/>
        <w:jc w:val="both"/>
        <w:rPr>
          <w:rFonts w:hint="eastAsia" w:eastAsia="华文仿宋"/>
          <w:sz w:val="28"/>
          <w:szCs w:val="28"/>
        </w:rPr>
      </w:pPr>
      <w:r>
        <w:rPr>
          <w:rFonts w:hint="eastAsia" w:eastAsia="华文仿宋"/>
          <w:sz w:val="28"/>
          <w:szCs w:val="28"/>
          <w:lang w:eastAsia="zh-CN"/>
        </w:rPr>
        <w:t>甲方</w:t>
      </w:r>
      <w:r>
        <w:rPr>
          <w:rFonts w:hint="eastAsia" w:eastAsia="华文仿宋"/>
          <w:sz w:val="28"/>
          <w:szCs w:val="28"/>
        </w:rPr>
        <w:t xml:space="preserve">（公章）：                      </w:t>
      </w:r>
      <w:r>
        <w:rPr>
          <w:rFonts w:hint="eastAsia" w:eastAsia="华文仿宋"/>
          <w:sz w:val="28"/>
          <w:szCs w:val="28"/>
          <w:lang w:val="en-US" w:eastAsia="zh-CN"/>
        </w:rPr>
        <w:t xml:space="preserve"> </w:t>
      </w:r>
      <w:r>
        <w:rPr>
          <w:rFonts w:hint="eastAsia" w:eastAsia="华文仿宋"/>
          <w:sz w:val="28"/>
          <w:szCs w:val="28"/>
        </w:rPr>
        <w:t xml:space="preserve"> </w:t>
      </w:r>
      <w:r>
        <w:rPr>
          <w:rFonts w:hint="eastAsia" w:eastAsia="华文仿宋"/>
          <w:sz w:val="28"/>
          <w:szCs w:val="28"/>
          <w:lang w:eastAsia="zh-CN"/>
        </w:rPr>
        <w:t>乙方</w:t>
      </w:r>
      <w:r>
        <w:rPr>
          <w:rFonts w:hint="eastAsia" w:eastAsia="华文仿宋"/>
          <w:sz w:val="28"/>
          <w:szCs w:val="28"/>
        </w:rPr>
        <w:t>（公章）：</w:t>
      </w:r>
    </w:p>
    <w:p w14:paraId="34355A15">
      <w:pPr>
        <w:spacing w:line="360" w:lineRule="auto"/>
        <w:ind w:firstLine="567"/>
        <w:jc w:val="both"/>
        <w:rPr>
          <w:rFonts w:hint="eastAsia" w:eastAsia="华文仿宋"/>
          <w:sz w:val="28"/>
          <w:szCs w:val="28"/>
        </w:rPr>
      </w:pPr>
      <w:r>
        <w:rPr>
          <w:rFonts w:hint="eastAsia" w:eastAsia="华文仿宋"/>
          <w:sz w:val="28"/>
          <w:szCs w:val="28"/>
        </w:rPr>
        <w:t>法定代表人：                          法定代表人：</w:t>
      </w:r>
    </w:p>
    <w:p w14:paraId="33D03753">
      <w:pPr>
        <w:spacing w:line="360" w:lineRule="auto"/>
        <w:ind w:firstLine="567"/>
        <w:jc w:val="both"/>
        <w:rPr>
          <w:rFonts w:hint="eastAsia" w:eastAsia="华文仿宋"/>
          <w:sz w:val="28"/>
          <w:szCs w:val="28"/>
        </w:rPr>
      </w:pPr>
      <w:r>
        <w:rPr>
          <w:rFonts w:hint="eastAsia" w:eastAsia="华文仿宋"/>
          <w:sz w:val="28"/>
          <w:szCs w:val="28"/>
        </w:rPr>
        <w:t>或代表（签字）：                       或代表（签字）：</w:t>
      </w:r>
    </w:p>
    <w:p w14:paraId="20BE7843">
      <w:pPr>
        <w:spacing w:line="360" w:lineRule="auto"/>
        <w:ind w:firstLine="567"/>
        <w:jc w:val="both"/>
        <w:rPr>
          <w:rFonts w:hint="eastAsia" w:eastAsia="华文仿宋"/>
          <w:sz w:val="28"/>
          <w:szCs w:val="28"/>
        </w:rPr>
      </w:pPr>
      <w:r>
        <w:rPr>
          <w:rFonts w:hint="eastAsia" w:eastAsia="华文仿宋"/>
          <w:sz w:val="28"/>
          <w:szCs w:val="28"/>
        </w:rPr>
        <w:t xml:space="preserve">电话：                                电话： </w:t>
      </w:r>
    </w:p>
    <w:p w14:paraId="1A1FFA06">
      <w:pPr>
        <w:spacing w:line="360" w:lineRule="auto"/>
        <w:ind w:firstLine="567"/>
        <w:jc w:val="both"/>
        <w:rPr>
          <w:rFonts w:hint="eastAsia" w:eastAsia="华文仿宋"/>
          <w:sz w:val="28"/>
          <w:szCs w:val="28"/>
        </w:rPr>
      </w:pPr>
      <w:r>
        <w:rPr>
          <w:rFonts w:hint="eastAsia" w:eastAsia="华文仿宋"/>
          <w:sz w:val="28"/>
          <w:szCs w:val="28"/>
        </w:rPr>
        <w:t>日期：                                日期：</w:t>
      </w:r>
    </w:p>
    <w:p w14:paraId="5A7C58DC">
      <w:pPr>
        <w:spacing w:line="360" w:lineRule="auto"/>
        <w:ind w:firstLine="567"/>
        <w:jc w:val="both"/>
        <w:rPr>
          <w:rFonts w:hint="default" w:eastAsia="华文仿宋"/>
          <w:sz w:val="28"/>
          <w:szCs w:val="28"/>
          <w:lang w:val="en-US" w:eastAsia="zh-CN"/>
        </w:rPr>
      </w:pPr>
    </w:p>
    <w:p w14:paraId="0FC06A8B"/>
    <w:p w14:paraId="76E38357"/>
    <w:p w14:paraId="125F2AE7"/>
    <w:p w14:paraId="1AF9B348"/>
    <w:p w14:paraId="139BF346"/>
    <w:p w14:paraId="3DFD2ED0"/>
    <w:p w14:paraId="1F947E87">
      <w:pPr>
        <w:pStyle w:val="2"/>
        <w:spacing w:before="0" w:after="0" w:line="520" w:lineRule="exact"/>
        <w:rPr>
          <w:rFonts w:hint="eastAsia" w:ascii="仿宋_GB2312" w:hAnsi="仿宋_GB2312" w:eastAsia="仿宋_GB2312" w:cs="仿宋_GB2312"/>
          <w:sz w:val="28"/>
          <w:szCs w:val="28"/>
        </w:rPr>
      </w:pPr>
      <w:bookmarkStart w:id="0" w:name="_Toc356899813"/>
      <w:bookmarkStart w:id="1" w:name="_Toc392841301"/>
      <w:r>
        <w:rPr>
          <w:rFonts w:ascii="仿宋_GB2312" w:hAnsi="仿宋_GB2312" w:eastAsia="仿宋_GB2312" w:cs="仿宋_GB2312"/>
          <w:sz w:val="28"/>
          <w:szCs w:val="28"/>
        </w:rPr>
        <w:br w:type="page"/>
      </w:r>
      <w:bookmarkEnd w:id="0"/>
      <w:bookmarkEnd w:id="1"/>
    </w:p>
    <w:p w14:paraId="5EA8B616">
      <w:pPr>
        <w:spacing w:line="520" w:lineRule="exact"/>
        <w:ind w:right="-105" w:rightChars="-50"/>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安全与文明施工</w:t>
      </w:r>
      <w:r>
        <w:rPr>
          <w:rFonts w:hint="eastAsia" w:ascii="仿宋_GB2312" w:hAnsi="仿宋_GB2312" w:eastAsia="仿宋_GB2312" w:cs="仿宋_GB2312"/>
          <w:b/>
          <w:bCs/>
          <w:sz w:val="44"/>
          <w:szCs w:val="44"/>
          <w:lang w:val="en-US" w:eastAsia="zh-CN"/>
        </w:rPr>
        <w:t>管理</w:t>
      </w:r>
      <w:r>
        <w:rPr>
          <w:rFonts w:hint="eastAsia" w:ascii="仿宋_GB2312" w:hAnsi="仿宋_GB2312" w:eastAsia="仿宋_GB2312" w:cs="仿宋_GB2312"/>
          <w:b/>
          <w:bCs/>
          <w:sz w:val="44"/>
          <w:szCs w:val="44"/>
        </w:rPr>
        <w:t>协议</w:t>
      </w:r>
    </w:p>
    <w:p w14:paraId="5BA8C429">
      <w:pPr>
        <w:spacing w:line="520" w:lineRule="exact"/>
        <w:ind w:right="-105" w:rightChars="-50"/>
        <w:jc w:val="center"/>
        <w:rPr>
          <w:rFonts w:hint="eastAsia" w:ascii="仿宋_GB2312" w:hAnsi="仿宋_GB2312" w:eastAsia="仿宋_GB2312" w:cs="仿宋_GB2312"/>
          <w:b/>
          <w:sz w:val="44"/>
          <w:szCs w:val="44"/>
        </w:rPr>
      </w:pPr>
    </w:p>
    <w:p w14:paraId="0D2DD693">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发包人（全称）：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（以下简称甲方）</w:t>
      </w:r>
    </w:p>
    <w:p w14:paraId="33A46A23">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承包人（全称）：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（以下简称乙方）</w:t>
      </w:r>
    </w:p>
    <w:p w14:paraId="69C9B05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根据有关法律法规及省市有关文件精神，结合本工程的施工特点及本工程安全施工与文明现场的要求，</w:t>
      </w:r>
      <w:r>
        <w:rPr>
          <w:rFonts w:hint="eastAsia" w:ascii="仿宋_GB2312" w:hAnsi="仿宋_GB2312" w:eastAsia="仿宋_GB2312" w:cs="仿宋_GB2312"/>
          <w:sz w:val="28"/>
          <w:szCs w:val="28"/>
          <w:lang w:val="en-US" w:eastAsia="zh-CN"/>
        </w:rPr>
        <w:t>特</w:t>
      </w:r>
      <w:r>
        <w:rPr>
          <w:rFonts w:hint="eastAsia" w:ascii="仿宋_GB2312" w:hAnsi="仿宋_GB2312" w:eastAsia="仿宋_GB2312" w:cs="仿宋_GB2312"/>
          <w:sz w:val="28"/>
          <w:szCs w:val="28"/>
        </w:rPr>
        <w:t>签订本</w:t>
      </w:r>
      <w:r>
        <w:rPr>
          <w:rFonts w:hint="eastAsia" w:ascii="仿宋_GB2312" w:hAnsi="仿宋_GB2312" w:eastAsia="仿宋_GB2312" w:cs="仿宋_GB2312"/>
          <w:sz w:val="28"/>
          <w:szCs w:val="28"/>
          <w:lang w:val="en-US" w:eastAsia="zh-CN"/>
        </w:rPr>
        <w:t>安全文明施工管理</w:t>
      </w:r>
      <w:r>
        <w:rPr>
          <w:rFonts w:hint="eastAsia" w:ascii="仿宋_GB2312" w:hAnsi="仿宋_GB2312" w:eastAsia="仿宋_GB2312" w:cs="仿宋_GB2312"/>
          <w:sz w:val="28"/>
          <w:szCs w:val="28"/>
        </w:rPr>
        <w:t>协议。本协议作为甲乙双方承发包合同的附件。</w:t>
      </w:r>
    </w:p>
    <w:p w14:paraId="033C4C8A">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一、工程概况：见甲乙双方承发包合同。</w:t>
      </w:r>
    </w:p>
    <w:p w14:paraId="3E7D7FA3">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二、安全生产目标：安全生产无事故。</w:t>
      </w:r>
    </w:p>
    <w:p w14:paraId="2630F638">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三、甲方职责：</w:t>
      </w:r>
    </w:p>
    <w:p w14:paraId="7F21D052">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1、甲方委托其派驻的项目经理部按国家有关规定检查、指导乙方的安全施工及文明现场管理工作。</w:t>
      </w:r>
    </w:p>
    <w:p w14:paraId="4A1D4726">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2、协调各施工单位之间的交叉关系、施工场地布置等。</w:t>
      </w:r>
    </w:p>
    <w:p w14:paraId="6CE68966">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四、乙方职责：</w:t>
      </w:r>
    </w:p>
    <w:p w14:paraId="24E91456">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乙方派驻的</w:t>
      </w:r>
      <w:r>
        <w:rPr>
          <w:rFonts w:hint="eastAsia" w:ascii="仿宋_GB2312" w:hAnsi="仿宋_GB2312" w:eastAsia="仿宋_GB2312" w:cs="仿宋_GB2312"/>
          <w:sz w:val="28"/>
          <w:szCs w:val="28"/>
        </w:rPr>
        <w:t>工程项目经理为安全文明生产责任人，并</w:t>
      </w:r>
      <w:r>
        <w:rPr>
          <w:rFonts w:hint="eastAsia" w:ascii="仿宋_GB2312" w:hAnsi="仿宋_GB2312" w:eastAsia="仿宋_GB2312" w:cs="仿宋_GB2312"/>
          <w:sz w:val="28"/>
          <w:szCs w:val="28"/>
          <w:lang w:val="en-US" w:eastAsia="zh-CN"/>
        </w:rPr>
        <w:t>应</w:t>
      </w:r>
      <w:r>
        <w:rPr>
          <w:rFonts w:hint="eastAsia" w:ascii="仿宋_GB2312" w:hAnsi="仿宋_GB2312" w:eastAsia="仿宋_GB2312" w:cs="仿宋_GB2312"/>
          <w:sz w:val="28"/>
          <w:szCs w:val="28"/>
        </w:rPr>
        <w:t>建立安全文明生产管理小组。</w:t>
      </w:r>
    </w:p>
    <w:p w14:paraId="05C9BD62">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2、结合本工程实际情况及相关规定，具体制定并在施工中认真执行安全文明生产条</w:t>
      </w:r>
      <w:r>
        <w:rPr>
          <w:rFonts w:hint="eastAsia" w:ascii="仿宋_GB2312" w:hAnsi="仿宋_GB2312" w:eastAsia="仿宋_GB2312" w:cs="仿宋_GB2312"/>
          <w:sz w:val="28"/>
          <w:szCs w:val="28"/>
          <w:lang w:val="en-US" w:eastAsia="zh-CN"/>
        </w:rPr>
        <w:t>例</w:t>
      </w:r>
      <w:r>
        <w:rPr>
          <w:rFonts w:hint="eastAsia" w:ascii="仿宋_GB2312" w:hAnsi="仿宋_GB2312" w:eastAsia="仿宋_GB2312" w:cs="仿宋_GB2312"/>
          <w:sz w:val="28"/>
          <w:szCs w:val="28"/>
        </w:rPr>
        <w:t>及实施细则。内容须包括以下方面；</w:t>
      </w:r>
    </w:p>
    <w:p w14:paraId="2D5DA0A1">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2.1施工现场安全防护工作要按有关规定落实到位；</w:t>
      </w:r>
    </w:p>
    <w:p w14:paraId="6CDB89B6">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2.2对职工进行安全文明教育；</w:t>
      </w:r>
    </w:p>
    <w:p w14:paraId="55AF6A12">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2.3严格遵守安全生产纪律及各项规定；</w:t>
      </w:r>
    </w:p>
    <w:p w14:paraId="120758B8">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2.4做好场容场貌工作包括工地围挡、道路场地、材料堆放、五牌一图等；</w:t>
      </w:r>
    </w:p>
    <w:p w14:paraId="2A6FF44B">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2.5保持工地卫生状况（职工宿舍、食堂、办公室、厕所、楼地面等）良好；做好防疫工作；</w:t>
      </w:r>
    </w:p>
    <w:p w14:paraId="46AC50F1">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2.6做好爱民便民及其他工作；</w:t>
      </w:r>
    </w:p>
    <w:p w14:paraId="3011BACB">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2.7做好与相关部门及相关施工单位的协调与配合；</w:t>
      </w:r>
    </w:p>
    <w:p w14:paraId="3E7B8C1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2.8有关法律、法规、文件要求的其他工作。</w:t>
      </w:r>
    </w:p>
    <w:p w14:paraId="00CDD25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3、指定专人配合监理单位做好安全施工日志。</w:t>
      </w:r>
    </w:p>
    <w:p w14:paraId="2C86F939">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如乙方违反相关安全生产规范及本协议的规定进行违章作业，甲方将视该行为为乙方的部分违约。甲方有权要求乙方立即进行整改（必要时甲方有权要求乙方停工进行整改）同时要求乙方承担一定数额的违约金（从工程进度款中直接扣除），具体如下：</w:t>
      </w:r>
    </w:p>
    <w:p w14:paraId="7C565AB0">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1、一般性违章作业每发生一次其违约金不少于100元人民币。</w:t>
      </w:r>
    </w:p>
    <w:p w14:paraId="644C9C64">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2、重大违章作业并造成一定后果，每发生一次其违约金不少于1000元人民币。</w:t>
      </w:r>
    </w:p>
    <w:p w14:paraId="6BC16660">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六、因本工程在具体实施过程中存在大量的协调和配合工作。为确保工程高效、顺利地进行，乙方承诺：</w:t>
      </w:r>
    </w:p>
    <w:p w14:paraId="3BFDEAFB">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1、乙方及其下属人员在与其他部门、单位、个人或在乙方内部之间发生矛盾时，都必须采取友好协商的形式予以决定。</w:t>
      </w:r>
    </w:p>
    <w:p w14:paraId="18E5262B">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2、乙方确保在本工程范围内乙方的任何人员不以任何理由出现任何暴力行为。</w:t>
      </w:r>
    </w:p>
    <w:p w14:paraId="78694BA2">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如乙方有违反上述约定的行为，甲方将视该行为为乙方的部分违约金。甲方有权要求乙方将当事人清退出施工现场，同时要求乙方承担每发生一次不少于2000元人民币（当事人10人以下）或5000元人民币（当事人10人以上）的违约金，该违约金将直接从工程进度款中扣除。</w:t>
      </w:r>
    </w:p>
    <w:p w14:paraId="11B4E1C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七、在乙方工程范围内出现任何安全事故均由乙方负责处理，同时本协议不免除乙方造成不良后果所应承担的法律责任及其它责任。</w:t>
      </w:r>
    </w:p>
    <w:p w14:paraId="094D51AC">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八、本协议经签字盖章后生效。</w:t>
      </w:r>
    </w:p>
    <w:p w14:paraId="3D93052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九、本协议书作为施工合同附件，由施工合同甲方乙方共同签署。</w:t>
      </w:r>
    </w:p>
    <w:p w14:paraId="4A969E49">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甲方：（盖章）                        乙方：（盖章）</w:t>
      </w:r>
    </w:p>
    <w:p w14:paraId="15AE7CE3">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                          法定代表人：</w:t>
      </w:r>
    </w:p>
    <w:p w14:paraId="76B01579">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或委托代表人）：                      （或委托代表人）：</w:t>
      </w:r>
    </w:p>
    <w:p w14:paraId="02BDB48A">
      <w:pPr>
        <w:spacing w:line="520" w:lineRule="exact"/>
        <w:ind w:firstLine="560" w:firstLineChars="200"/>
        <w:rPr>
          <w:rFonts w:hint="eastAsia" w:ascii="仿宋_GB2312" w:hAnsi="仿宋" w:eastAsia="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日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45447C7A"/>
    <w:p w14:paraId="65C5B4E9"/>
    <w:p w14:paraId="2AECE24D"/>
    <w:sectPr>
      <w:pgSz w:w="11906" w:h="16838"/>
      <w:pgMar w:top="1417"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130F42-DCAE-469F-BD66-BB71BA950E1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Noto Sans CJK JP Regular">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2" w:fontKey="{AFE9CFDA-3B53-4E12-9865-5E8A71410DA7}"/>
  </w:font>
  <w:font w:name="Arial Unicode MS">
    <w:panose1 w:val="020B0604020202020204"/>
    <w:charset w:val="86"/>
    <w:family w:val="swiss"/>
    <w:pitch w:val="default"/>
    <w:sig w:usb0="FFFFFFFF" w:usb1="E9FFFFFF" w:usb2="0000003F" w:usb3="00000000" w:csb0="603F01FF" w:csb1="FFFF0000"/>
    <w:embedRegular r:id="rId3" w:fontKey="{1CE9F802-00E8-409C-8AED-CE6E905F0B58}"/>
  </w:font>
  <w:font w:name="仿宋_GB2312">
    <w:panose1 w:val="02010609030101010101"/>
    <w:charset w:val="86"/>
    <w:family w:val="modern"/>
    <w:pitch w:val="default"/>
    <w:sig w:usb0="00000001" w:usb1="080E0000" w:usb2="00000000" w:usb3="00000000" w:csb0="00040000" w:csb1="00000000"/>
    <w:embedRegular r:id="rId4" w:fontKey="{20E74F5C-816A-456F-99EF-AE70A0BC987B}"/>
  </w:font>
  <w:font w:name="华文仿宋">
    <w:panose1 w:val="02010600040101010101"/>
    <w:charset w:val="86"/>
    <w:family w:val="auto"/>
    <w:pitch w:val="default"/>
    <w:sig w:usb0="00000287" w:usb1="080F0000" w:usb2="00000000" w:usb3="00000000" w:csb0="0004009F" w:csb1="DFD70000"/>
    <w:embedRegular r:id="rId5" w:fontKey="{EB9D2E65-21CB-4508-A583-AA8765AE32AC}"/>
  </w:font>
  <w:font w:name="微软雅黑">
    <w:panose1 w:val="020B0503020204020204"/>
    <w:charset w:val="86"/>
    <w:family w:val="auto"/>
    <w:pitch w:val="default"/>
    <w:sig w:usb0="80000287" w:usb1="280F3C52" w:usb2="00000016" w:usb3="00000000" w:csb0="0004001F" w:csb1="00000000"/>
    <w:embedRegular r:id="rId6" w:fontKey="{3F746937-5E35-4E6D-9407-89A4DDEF6D2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36ECE"/>
    <w:multiLevelType w:val="singleLevel"/>
    <w:tmpl w:val="8D936ECE"/>
    <w:lvl w:ilvl="0" w:tentative="0">
      <w:start w:val="15"/>
      <w:numFmt w:val="chineseCounting"/>
      <w:suff w:val="nothing"/>
      <w:lvlText w:val="%1、"/>
      <w:lvlJc w:val="left"/>
      <w:rPr>
        <w:rFonts w:hint="eastAsia"/>
      </w:rPr>
    </w:lvl>
  </w:abstractNum>
  <w:abstractNum w:abstractNumId="1">
    <w:nsid w:val="9336CE1B"/>
    <w:multiLevelType w:val="singleLevel"/>
    <w:tmpl w:val="9336CE1B"/>
    <w:lvl w:ilvl="0" w:tentative="0">
      <w:start w:val="1"/>
      <w:numFmt w:val="decimal"/>
      <w:suff w:val="space"/>
      <w:lvlText w:val="%1."/>
      <w:lvlJc w:val="left"/>
      <w:pPr>
        <w:ind w:left="63"/>
      </w:pPr>
    </w:lvl>
  </w:abstractNum>
  <w:abstractNum w:abstractNumId="2">
    <w:nsid w:val="9B6A7730"/>
    <w:multiLevelType w:val="singleLevel"/>
    <w:tmpl w:val="9B6A7730"/>
    <w:lvl w:ilvl="0" w:tentative="0">
      <w:start w:val="2"/>
      <w:numFmt w:val="chineseCounting"/>
      <w:suff w:val="space"/>
      <w:lvlText w:val="第%1章"/>
      <w:lvlJc w:val="left"/>
      <w:rPr>
        <w:rFonts w:hint="eastAsia"/>
      </w:rPr>
    </w:lvl>
  </w:abstractNum>
  <w:abstractNum w:abstractNumId="3">
    <w:nsid w:val="B52B9FBE"/>
    <w:multiLevelType w:val="singleLevel"/>
    <w:tmpl w:val="B52B9FBE"/>
    <w:lvl w:ilvl="0" w:tentative="0">
      <w:start w:val="4"/>
      <w:numFmt w:val="decimal"/>
      <w:lvlText w:val="%1."/>
      <w:lvlJc w:val="left"/>
      <w:pPr>
        <w:tabs>
          <w:tab w:val="left" w:pos="312"/>
        </w:tabs>
      </w:pPr>
    </w:lvl>
  </w:abstractNum>
  <w:abstractNum w:abstractNumId="4">
    <w:nsid w:val="FFA51FE0"/>
    <w:multiLevelType w:val="singleLevel"/>
    <w:tmpl w:val="FFA51FE0"/>
    <w:lvl w:ilvl="0" w:tentative="0">
      <w:start w:val="1"/>
      <w:numFmt w:val="decimal"/>
      <w:suff w:val="nothing"/>
      <w:lvlText w:val="（%1）"/>
      <w:lvlJc w:val="left"/>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YTU1ODQ5MWMzOTIwNzI1ZDc4ZDZjNjc2YjBiNjcifQ=="/>
  </w:docVars>
  <w:rsids>
    <w:rsidRoot w:val="369A18B3"/>
    <w:rsid w:val="02714395"/>
    <w:rsid w:val="0598451F"/>
    <w:rsid w:val="06551FFC"/>
    <w:rsid w:val="0A1641A0"/>
    <w:rsid w:val="0F350CA2"/>
    <w:rsid w:val="103C1F86"/>
    <w:rsid w:val="11363636"/>
    <w:rsid w:val="13104203"/>
    <w:rsid w:val="13985C26"/>
    <w:rsid w:val="16DA22EF"/>
    <w:rsid w:val="183C2DAB"/>
    <w:rsid w:val="18A52FF6"/>
    <w:rsid w:val="1CDA7351"/>
    <w:rsid w:val="1EE716F5"/>
    <w:rsid w:val="1FDC6A1B"/>
    <w:rsid w:val="20176A7C"/>
    <w:rsid w:val="24383821"/>
    <w:rsid w:val="25FF581C"/>
    <w:rsid w:val="29AD12E9"/>
    <w:rsid w:val="2ACE79A6"/>
    <w:rsid w:val="2D563D09"/>
    <w:rsid w:val="2DE46DC5"/>
    <w:rsid w:val="2F6A1DDC"/>
    <w:rsid w:val="2FE0043D"/>
    <w:rsid w:val="32697B45"/>
    <w:rsid w:val="34280CE8"/>
    <w:rsid w:val="346D6619"/>
    <w:rsid w:val="369A18B3"/>
    <w:rsid w:val="39396D05"/>
    <w:rsid w:val="3A797E9E"/>
    <w:rsid w:val="3B2A2D58"/>
    <w:rsid w:val="3D201108"/>
    <w:rsid w:val="3D9128AF"/>
    <w:rsid w:val="406E64FC"/>
    <w:rsid w:val="41175597"/>
    <w:rsid w:val="438A6A89"/>
    <w:rsid w:val="43EF6054"/>
    <w:rsid w:val="45211050"/>
    <w:rsid w:val="46F263A1"/>
    <w:rsid w:val="4839066D"/>
    <w:rsid w:val="4BF92035"/>
    <w:rsid w:val="4E6D05BD"/>
    <w:rsid w:val="4FE20C9C"/>
    <w:rsid w:val="50B45146"/>
    <w:rsid w:val="53BD706B"/>
    <w:rsid w:val="5758520B"/>
    <w:rsid w:val="5C4850FD"/>
    <w:rsid w:val="5CB169DD"/>
    <w:rsid w:val="5E650F93"/>
    <w:rsid w:val="5EEA50C1"/>
    <w:rsid w:val="613227E3"/>
    <w:rsid w:val="62590433"/>
    <w:rsid w:val="652341F0"/>
    <w:rsid w:val="65F067C8"/>
    <w:rsid w:val="677A2EBC"/>
    <w:rsid w:val="68167D44"/>
    <w:rsid w:val="68FC01B5"/>
    <w:rsid w:val="69482477"/>
    <w:rsid w:val="6B330F51"/>
    <w:rsid w:val="6D540705"/>
    <w:rsid w:val="6DD53EB7"/>
    <w:rsid w:val="6E346769"/>
    <w:rsid w:val="6EE7452C"/>
    <w:rsid w:val="71623A54"/>
    <w:rsid w:val="717A4955"/>
    <w:rsid w:val="73B24DF6"/>
    <w:rsid w:val="76C04CF7"/>
    <w:rsid w:val="76EC6D39"/>
    <w:rsid w:val="77B7491B"/>
    <w:rsid w:val="7B7D2454"/>
    <w:rsid w:val="7DB12889"/>
    <w:rsid w:val="7DEB7B49"/>
    <w:rsid w:val="7F621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autoRedefine/>
    <w:qFormat/>
    <w:uiPriority w:val="0"/>
    <w:pPr>
      <w:keepNext/>
      <w:keepLines/>
      <w:spacing w:before="260" w:beforeLines="0" w:after="260" w:afterLines="0" w:line="415" w:lineRule="auto"/>
      <w:outlineLvl w:val="2"/>
    </w:pPr>
    <w:rPr>
      <w:b/>
      <w:bCs/>
      <w:sz w:val="32"/>
      <w:szCs w:val="32"/>
    </w:rPr>
  </w:style>
  <w:style w:type="character" w:default="1" w:styleId="5">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Default"/>
    <w:autoRedefine/>
    <w:qFormat/>
    <w:uiPriority w:val="0"/>
    <w:pPr>
      <w:framePr w:wrap="around" w:vAnchor="margin" w:hAnchor="text" w:y="1"/>
      <w:widowControl w:val="0"/>
    </w:pPr>
    <w:rPr>
      <w:rFonts w:ascii="黑体" w:hAnsi="黑体" w:eastAsia="黑体" w:cs="黑体"/>
      <w:color w:val="000000"/>
      <w:sz w:val="24"/>
      <w:szCs w:val="24"/>
      <w:u w:color="000000"/>
      <w:lang w:val="en-US" w:eastAsia="zh-CN" w:bidi="ar-SA"/>
    </w:rPr>
  </w:style>
  <w:style w:type="paragraph" w:customStyle="1" w:styleId="7">
    <w:name w:val="Table Paragraph"/>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ascii="Noto Sans CJK JP Regular" w:hAnsi="Noto Sans CJK JP Regular" w:eastAsia="Noto Sans CJK JP Regular" w:cs="Noto Sans CJK JP Regular"/>
      <w:color w:val="000000"/>
      <w:sz w:val="22"/>
      <w:szCs w:val="22"/>
      <w:u w:color="000000"/>
      <w:lang w:val="zh-TW"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6601</Words>
  <Characters>6747</Characters>
  <Lines>0</Lines>
  <Paragraphs>0</Paragraphs>
  <TotalTime>1</TotalTime>
  <ScaleCrop>false</ScaleCrop>
  <LinksUpToDate>false</LinksUpToDate>
  <CharactersWithSpaces>7598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2023-03-15T05:56:00Z</dcterms:created>
  <dc:creator>Administrator</dc:creator>
  <cp:lastModifiedBy>Administrator</cp:lastModifiedBy>
  <cp:lastPrinted>2024-03-26T03:50:00Z</cp:lastPrinted>
  <dcterms:modified xsi:type="dcterms:W3CDTF">2025-06-11T08:53:28Z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9DC9729B8D5545C8BC1ED0697D8E684F</vt:lpwstr>
  </property>
  <property fmtid="{D5CDD505-2E9C-101B-9397-08002B2CF9AE}" pid="4" name="KSOTemplateDocerSaveRecord">
    <vt:lpwstr>eyJoZGlkIjoiMjI0YTU1ODQ5MWMzOTIwNzI1ZDc4ZDZjNjc2YjBiNjcifQ==</vt:lpwstr>
  </property>
</Properties>
</file>