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36151">
      <w:pPr>
        <w:spacing w:line="560" w:lineRule="exact"/>
        <w:ind w:firstLine="1560" w:firstLineChars="300"/>
        <w:jc w:val="both"/>
        <w:rPr>
          <w:rFonts w:hint="eastAsia" w:ascii="宋体" w:hAnsi="宋体" w:cs="宋体"/>
          <w:sz w:val="52"/>
          <w:szCs w:val="52"/>
          <w:lang w:val="en-US" w:eastAsia="zh-CN"/>
        </w:rPr>
      </w:pPr>
    </w:p>
    <w:p w14:paraId="74FAF29D">
      <w:pPr>
        <w:spacing w:line="560" w:lineRule="exact"/>
        <w:ind w:firstLine="1560" w:firstLineChars="300"/>
        <w:jc w:val="both"/>
        <w:rPr>
          <w:rFonts w:hint="eastAsia" w:ascii="宋体" w:hAnsi="宋体" w:cs="宋体"/>
          <w:sz w:val="52"/>
          <w:szCs w:val="52"/>
          <w:lang w:val="en-US" w:eastAsia="zh-CN"/>
        </w:rPr>
      </w:pPr>
    </w:p>
    <w:p w14:paraId="116ECE6E">
      <w:pPr>
        <w:spacing w:line="560" w:lineRule="exact"/>
        <w:ind w:firstLine="1560" w:firstLineChars="300"/>
        <w:jc w:val="both"/>
        <w:rPr>
          <w:rFonts w:hint="eastAsia" w:ascii="宋体" w:hAnsi="宋体" w:cs="宋体"/>
          <w:sz w:val="52"/>
          <w:szCs w:val="52"/>
          <w:lang w:val="en-US" w:eastAsia="zh-CN"/>
        </w:rPr>
      </w:pPr>
    </w:p>
    <w:p w14:paraId="2D917993">
      <w:pPr>
        <w:spacing w:line="560" w:lineRule="exact"/>
        <w:ind w:firstLine="1560" w:firstLineChars="300"/>
        <w:jc w:val="both"/>
        <w:rPr>
          <w:rFonts w:hint="eastAsia" w:ascii="宋体" w:hAnsi="宋体" w:cs="宋体"/>
          <w:sz w:val="52"/>
          <w:szCs w:val="52"/>
          <w:lang w:val="en-US" w:eastAsia="zh-CN"/>
        </w:rPr>
      </w:pPr>
    </w:p>
    <w:p w14:paraId="729B1F8F">
      <w:pPr>
        <w:spacing w:line="560" w:lineRule="exact"/>
        <w:ind w:firstLine="1560" w:firstLineChars="300"/>
        <w:jc w:val="both"/>
        <w:rPr>
          <w:rFonts w:hint="eastAsia" w:ascii="宋体" w:hAnsi="宋体" w:cs="宋体"/>
          <w:sz w:val="52"/>
          <w:szCs w:val="52"/>
          <w:lang w:val="en-US" w:eastAsia="zh-CN"/>
        </w:rPr>
      </w:pPr>
    </w:p>
    <w:p w14:paraId="104293DF">
      <w:pPr>
        <w:spacing w:line="560" w:lineRule="exact"/>
        <w:ind w:firstLine="1560" w:firstLineChars="300"/>
        <w:jc w:val="both"/>
        <w:rPr>
          <w:rFonts w:hint="eastAsia" w:ascii="宋体" w:hAnsi="宋体" w:cs="宋体"/>
          <w:sz w:val="52"/>
          <w:szCs w:val="52"/>
          <w:lang w:val="en-US" w:eastAsia="zh-CN"/>
        </w:rPr>
      </w:pPr>
    </w:p>
    <w:p w14:paraId="05A85B63">
      <w:pPr>
        <w:spacing w:line="560" w:lineRule="exact"/>
        <w:ind w:firstLine="1560" w:firstLineChars="300"/>
        <w:jc w:val="both"/>
        <w:rPr>
          <w:rFonts w:hint="eastAsia" w:ascii="宋体" w:hAnsi="宋体" w:cs="宋体"/>
          <w:sz w:val="52"/>
          <w:szCs w:val="52"/>
          <w:lang w:val="en-US" w:eastAsia="zh-CN"/>
        </w:rPr>
      </w:pPr>
    </w:p>
    <w:p w14:paraId="1F323334">
      <w:pPr>
        <w:spacing w:line="560" w:lineRule="exact"/>
        <w:ind w:firstLine="1560" w:firstLineChars="300"/>
        <w:jc w:val="both"/>
        <w:rPr>
          <w:rFonts w:hint="eastAsia" w:ascii="宋体" w:hAnsi="宋体" w:cs="宋体"/>
          <w:sz w:val="52"/>
          <w:szCs w:val="52"/>
          <w:lang w:val="en-US" w:eastAsia="zh-CN"/>
        </w:rPr>
      </w:pPr>
    </w:p>
    <w:p w14:paraId="69D51260">
      <w:pPr>
        <w:spacing w:line="560" w:lineRule="exact"/>
        <w:ind w:firstLine="1560" w:firstLineChars="300"/>
        <w:jc w:val="both"/>
        <w:rPr>
          <w:rFonts w:hint="eastAsia" w:ascii="宋体" w:hAnsi="宋体" w:cs="宋体"/>
          <w:sz w:val="52"/>
          <w:szCs w:val="52"/>
          <w:lang w:val="en-US" w:eastAsia="zh-CN"/>
        </w:rPr>
      </w:pPr>
    </w:p>
    <w:p w14:paraId="05BA9BF9">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56CF228C">
      <w:pPr>
        <w:spacing w:line="560" w:lineRule="exact"/>
        <w:ind w:firstLine="2600" w:firstLineChars="500"/>
        <w:rPr>
          <w:rFonts w:hint="eastAsia" w:ascii="宋体" w:hAnsi="宋体" w:cs="宋体"/>
          <w:sz w:val="52"/>
          <w:szCs w:val="52"/>
          <w:lang w:val="en-US" w:eastAsia="zh-CN"/>
        </w:rPr>
      </w:pPr>
    </w:p>
    <w:p w14:paraId="5DAB4A98">
      <w:pPr>
        <w:spacing w:line="560" w:lineRule="exact"/>
        <w:ind w:firstLine="2600" w:firstLineChars="500"/>
        <w:rPr>
          <w:rFonts w:hint="eastAsia" w:ascii="宋体" w:hAnsi="宋体" w:cs="宋体"/>
          <w:sz w:val="52"/>
          <w:szCs w:val="52"/>
          <w:lang w:val="en-US" w:eastAsia="zh-CN"/>
        </w:rPr>
      </w:pPr>
    </w:p>
    <w:p w14:paraId="71C98258">
      <w:pPr>
        <w:spacing w:line="560" w:lineRule="exact"/>
        <w:ind w:firstLine="2600" w:firstLineChars="500"/>
        <w:rPr>
          <w:rFonts w:hint="eastAsia" w:ascii="宋体" w:hAnsi="宋体" w:cs="宋体"/>
          <w:sz w:val="52"/>
          <w:szCs w:val="52"/>
          <w:lang w:val="en-US" w:eastAsia="zh-CN"/>
        </w:rPr>
      </w:pPr>
    </w:p>
    <w:p w14:paraId="69AADB5F">
      <w:pPr>
        <w:spacing w:line="560" w:lineRule="exact"/>
        <w:ind w:firstLine="2600" w:firstLineChars="500"/>
        <w:rPr>
          <w:rFonts w:hint="eastAsia" w:ascii="宋体" w:hAnsi="宋体" w:cs="宋体"/>
          <w:sz w:val="52"/>
          <w:szCs w:val="52"/>
          <w:lang w:val="en-US" w:eastAsia="zh-CN"/>
        </w:rPr>
      </w:pPr>
    </w:p>
    <w:p w14:paraId="5A21E34E">
      <w:pPr>
        <w:spacing w:line="560" w:lineRule="exact"/>
        <w:ind w:firstLine="2600" w:firstLineChars="500"/>
        <w:rPr>
          <w:rFonts w:hint="eastAsia" w:ascii="宋体" w:hAnsi="宋体" w:cs="宋体"/>
          <w:sz w:val="52"/>
          <w:szCs w:val="52"/>
          <w:lang w:val="en-US" w:eastAsia="zh-CN"/>
        </w:rPr>
      </w:pPr>
    </w:p>
    <w:p w14:paraId="50D60B6F">
      <w:pPr>
        <w:spacing w:line="560" w:lineRule="exact"/>
        <w:ind w:firstLine="2600" w:firstLineChars="500"/>
        <w:rPr>
          <w:rFonts w:hint="eastAsia" w:ascii="宋体" w:hAnsi="宋体" w:cs="宋体"/>
          <w:sz w:val="52"/>
          <w:szCs w:val="52"/>
          <w:lang w:val="en-US" w:eastAsia="zh-CN"/>
        </w:rPr>
      </w:pPr>
    </w:p>
    <w:p w14:paraId="0329D5BD">
      <w:pPr>
        <w:spacing w:line="560" w:lineRule="exact"/>
        <w:ind w:firstLine="2600" w:firstLineChars="500"/>
        <w:rPr>
          <w:rFonts w:hint="eastAsia" w:ascii="宋体" w:hAnsi="宋体" w:cs="宋体"/>
          <w:sz w:val="52"/>
          <w:szCs w:val="52"/>
          <w:lang w:val="en-US" w:eastAsia="zh-CN"/>
        </w:rPr>
      </w:pPr>
    </w:p>
    <w:p w14:paraId="49AC385F">
      <w:pPr>
        <w:spacing w:line="560" w:lineRule="exact"/>
        <w:ind w:firstLine="2600" w:firstLineChars="500"/>
        <w:rPr>
          <w:rFonts w:hint="eastAsia" w:ascii="宋体" w:hAnsi="宋体" w:cs="宋体"/>
          <w:sz w:val="52"/>
          <w:szCs w:val="52"/>
          <w:lang w:val="en-US" w:eastAsia="zh-CN"/>
        </w:rPr>
      </w:pPr>
    </w:p>
    <w:p w14:paraId="1CF2498B">
      <w:pPr>
        <w:spacing w:line="560" w:lineRule="exact"/>
        <w:ind w:firstLine="2600" w:firstLineChars="500"/>
        <w:rPr>
          <w:rFonts w:hint="eastAsia" w:ascii="宋体" w:hAnsi="宋体" w:cs="宋体"/>
          <w:sz w:val="52"/>
          <w:szCs w:val="52"/>
          <w:lang w:val="en-US" w:eastAsia="zh-CN"/>
        </w:rPr>
      </w:pPr>
    </w:p>
    <w:p w14:paraId="519C80DD">
      <w:pPr>
        <w:spacing w:line="560" w:lineRule="exact"/>
        <w:ind w:firstLine="2600" w:firstLineChars="500"/>
        <w:rPr>
          <w:rFonts w:hint="eastAsia" w:ascii="宋体" w:hAnsi="宋体" w:cs="宋体"/>
          <w:sz w:val="52"/>
          <w:szCs w:val="52"/>
          <w:lang w:val="en-US" w:eastAsia="zh-CN"/>
        </w:rPr>
      </w:pPr>
    </w:p>
    <w:p w14:paraId="78391D1C">
      <w:pPr>
        <w:spacing w:line="560" w:lineRule="exact"/>
        <w:ind w:firstLine="2600" w:firstLineChars="500"/>
        <w:rPr>
          <w:rFonts w:hint="eastAsia" w:ascii="宋体" w:hAnsi="宋体" w:cs="宋体"/>
          <w:sz w:val="52"/>
          <w:szCs w:val="52"/>
          <w:lang w:val="en-US" w:eastAsia="zh-CN"/>
        </w:rPr>
      </w:pPr>
    </w:p>
    <w:p w14:paraId="1406FE61">
      <w:pPr>
        <w:spacing w:line="560" w:lineRule="exact"/>
        <w:ind w:firstLine="2600" w:firstLineChars="500"/>
        <w:rPr>
          <w:rFonts w:hint="eastAsia" w:ascii="宋体" w:hAnsi="宋体" w:cs="宋体"/>
          <w:sz w:val="52"/>
          <w:szCs w:val="52"/>
          <w:lang w:val="en-US" w:eastAsia="zh-CN"/>
        </w:rPr>
      </w:pPr>
    </w:p>
    <w:p w14:paraId="7982C380">
      <w:pPr>
        <w:spacing w:line="560" w:lineRule="exact"/>
        <w:ind w:firstLine="2600" w:firstLineChars="500"/>
        <w:rPr>
          <w:rFonts w:hint="eastAsia" w:ascii="宋体" w:hAnsi="宋体" w:cs="宋体"/>
          <w:sz w:val="52"/>
          <w:szCs w:val="52"/>
          <w:lang w:val="en-US" w:eastAsia="zh-CN"/>
        </w:rPr>
      </w:pPr>
    </w:p>
    <w:p w14:paraId="0508B98C">
      <w:pPr>
        <w:spacing w:line="560" w:lineRule="exact"/>
        <w:ind w:firstLine="2600" w:firstLineChars="500"/>
        <w:rPr>
          <w:rFonts w:hint="eastAsia" w:ascii="宋体" w:hAnsi="宋体" w:cs="宋体"/>
          <w:sz w:val="52"/>
          <w:szCs w:val="52"/>
          <w:lang w:val="en-US" w:eastAsia="zh-CN"/>
        </w:rPr>
      </w:pPr>
    </w:p>
    <w:p w14:paraId="44528C80">
      <w:pPr>
        <w:spacing w:line="560" w:lineRule="exact"/>
        <w:ind w:firstLine="2600" w:firstLineChars="500"/>
        <w:rPr>
          <w:rFonts w:hint="eastAsia" w:ascii="宋体" w:hAnsi="宋体" w:cs="宋体"/>
          <w:sz w:val="52"/>
          <w:szCs w:val="52"/>
          <w:lang w:val="en-US" w:eastAsia="zh-CN"/>
        </w:rPr>
      </w:pPr>
    </w:p>
    <w:p w14:paraId="458292BC">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79B0B468">
      <w:pPr>
        <w:jc w:val="center"/>
        <w:rPr>
          <w:rFonts w:ascii="仿宋" w:hAnsi="仿宋" w:eastAsia="仿宋" w:cs="宋体"/>
        </w:rPr>
      </w:pPr>
    </w:p>
    <w:p w14:paraId="78BCC814">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4B5A460F">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元的服务总价（其中所含税率3%或9%，</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），按招标文件约定向贵方实施和完成上述项目全部内容提供劳务。</w:t>
      </w:r>
    </w:p>
    <w:p w14:paraId="535CA815">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0D7C6A68">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2256A4F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在接到招标人书面进场通知起，按要求及时提供劳务、技术人员，服从管理，直至项目竣工</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5A24FCB6">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61035A3B">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8BFE1CF">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354FF6D">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59E00E43">
      <w:pPr>
        <w:spacing w:line="660" w:lineRule="exact"/>
        <w:ind w:firstLine="2800" w:firstLineChars="1000"/>
        <w:rPr>
          <w:rFonts w:hint="eastAsia" w:ascii="仿宋" w:hAnsi="仿宋" w:eastAsia="仿宋" w:cs="Arial Unicode MS"/>
          <w:sz w:val="28"/>
          <w:szCs w:val="28"/>
        </w:rPr>
      </w:pPr>
    </w:p>
    <w:p w14:paraId="0A302D93">
      <w:pPr>
        <w:spacing w:line="660" w:lineRule="exact"/>
        <w:ind w:firstLine="2800" w:firstLineChars="1000"/>
        <w:rPr>
          <w:rFonts w:hint="eastAsia" w:ascii="仿宋" w:hAnsi="仿宋" w:eastAsia="仿宋" w:cs="宋体"/>
          <w:sz w:val="28"/>
          <w:szCs w:val="28"/>
          <w:lang w:val="en-US" w:eastAsia="zh-CN"/>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64A5CCBE">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9641C7E">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2F89C6E1">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46B602B3">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BD6351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887946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2E318A3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3B61CF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6F7C4B77">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20AE6D9B">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1553958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235AF60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88E51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0428721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F96DB67">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7C6765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2342E579">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7054FEDE">
      <w:pPr>
        <w:spacing w:line="560" w:lineRule="exact"/>
        <w:ind w:firstLine="2600" w:firstLineChars="500"/>
        <w:rPr>
          <w:rFonts w:hint="eastAsia" w:ascii="宋体" w:hAnsi="宋体" w:cs="宋体"/>
          <w:sz w:val="52"/>
          <w:szCs w:val="52"/>
          <w:lang w:val="en-US" w:eastAsia="zh-CN"/>
        </w:rPr>
      </w:pPr>
    </w:p>
    <w:p w14:paraId="40EBD60F">
      <w:pPr>
        <w:spacing w:line="560" w:lineRule="exact"/>
        <w:ind w:firstLine="2600" w:firstLineChars="500"/>
        <w:rPr>
          <w:rFonts w:hint="eastAsia" w:ascii="宋体" w:hAnsi="宋体" w:cs="宋体"/>
          <w:sz w:val="52"/>
          <w:szCs w:val="52"/>
          <w:lang w:val="en-US" w:eastAsia="zh-CN"/>
        </w:rPr>
      </w:pPr>
    </w:p>
    <w:p w14:paraId="46B2538A">
      <w:pPr>
        <w:spacing w:line="560" w:lineRule="exact"/>
        <w:ind w:firstLine="2600" w:firstLineChars="500"/>
        <w:rPr>
          <w:rFonts w:hint="eastAsia" w:ascii="宋体" w:hAnsi="宋体" w:cs="宋体"/>
          <w:sz w:val="52"/>
          <w:szCs w:val="52"/>
          <w:lang w:val="en-US" w:eastAsia="zh-CN"/>
        </w:rPr>
      </w:pPr>
    </w:p>
    <w:p w14:paraId="21D5C04F">
      <w:pPr>
        <w:spacing w:line="560" w:lineRule="exact"/>
        <w:ind w:firstLine="2600" w:firstLineChars="500"/>
        <w:rPr>
          <w:rFonts w:hint="eastAsia" w:ascii="宋体" w:hAnsi="宋体" w:cs="宋体"/>
          <w:sz w:val="52"/>
          <w:szCs w:val="52"/>
          <w:lang w:val="en-US" w:eastAsia="zh-CN"/>
        </w:rPr>
      </w:pPr>
    </w:p>
    <w:p w14:paraId="22ECD161">
      <w:pPr>
        <w:spacing w:line="560" w:lineRule="exact"/>
        <w:ind w:firstLine="2600" w:firstLineChars="500"/>
        <w:rPr>
          <w:rFonts w:hint="eastAsia" w:ascii="宋体" w:hAnsi="宋体" w:cs="宋体"/>
          <w:sz w:val="52"/>
          <w:szCs w:val="52"/>
          <w:lang w:val="en-US" w:eastAsia="zh-CN"/>
        </w:rPr>
      </w:pPr>
    </w:p>
    <w:p w14:paraId="6670A523">
      <w:pPr>
        <w:spacing w:line="560" w:lineRule="exact"/>
        <w:ind w:firstLine="2600" w:firstLineChars="500"/>
        <w:rPr>
          <w:rFonts w:hint="eastAsia" w:ascii="宋体" w:hAnsi="宋体" w:cs="宋体"/>
          <w:sz w:val="52"/>
          <w:szCs w:val="52"/>
          <w:lang w:val="en-US" w:eastAsia="zh-CN"/>
        </w:rPr>
      </w:pPr>
    </w:p>
    <w:p w14:paraId="687EA580">
      <w:pPr>
        <w:spacing w:line="560" w:lineRule="exact"/>
        <w:ind w:firstLine="2600" w:firstLineChars="500"/>
        <w:rPr>
          <w:rFonts w:hint="eastAsia" w:ascii="宋体" w:hAnsi="宋体" w:cs="宋体"/>
          <w:sz w:val="52"/>
          <w:szCs w:val="52"/>
          <w:lang w:val="en-US" w:eastAsia="zh-CN"/>
        </w:rPr>
      </w:pPr>
    </w:p>
    <w:p w14:paraId="065A48ED">
      <w:pPr>
        <w:spacing w:line="560" w:lineRule="exact"/>
        <w:ind w:firstLine="2600" w:firstLineChars="500"/>
        <w:rPr>
          <w:rFonts w:hint="eastAsia" w:ascii="宋体" w:hAnsi="宋体" w:cs="宋体"/>
          <w:sz w:val="52"/>
          <w:szCs w:val="52"/>
          <w:lang w:val="en-US" w:eastAsia="zh-CN"/>
        </w:rPr>
      </w:pPr>
    </w:p>
    <w:p w14:paraId="54861560">
      <w:pPr>
        <w:spacing w:line="560" w:lineRule="exact"/>
        <w:ind w:firstLine="2600" w:firstLineChars="500"/>
        <w:rPr>
          <w:rFonts w:hint="eastAsia" w:ascii="宋体" w:hAnsi="宋体" w:cs="宋体"/>
          <w:sz w:val="52"/>
          <w:szCs w:val="52"/>
          <w:lang w:val="en-US" w:eastAsia="zh-CN"/>
        </w:rPr>
      </w:pPr>
    </w:p>
    <w:p w14:paraId="4B40A95F">
      <w:pPr>
        <w:spacing w:line="560" w:lineRule="exact"/>
        <w:ind w:firstLine="2600" w:firstLineChars="500"/>
        <w:rPr>
          <w:rFonts w:hint="eastAsia" w:ascii="宋体" w:hAnsi="宋体" w:cs="宋体"/>
          <w:sz w:val="52"/>
          <w:szCs w:val="52"/>
          <w:lang w:val="en-US" w:eastAsia="zh-CN"/>
        </w:rPr>
      </w:pPr>
    </w:p>
    <w:p w14:paraId="54BB7474">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191E62CD">
      <w:pPr>
        <w:keepNext w:val="0"/>
        <w:keepLines w:val="0"/>
        <w:widowControl/>
        <w:suppressLineNumbers w:val="0"/>
        <w:jc w:val="center"/>
        <w:rPr>
          <w:rFonts w:ascii="黑体" w:hAnsi="宋体" w:eastAsia="黑体" w:cs="黑体"/>
          <w:color w:val="000000"/>
          <w:kern w:val="0"/>
          <w:sz w:val="44"/>
          <w:szCs w:val="44"/>
          <w:lang w:val="en-US" w:eastAsia="zh-CN" w:bidi="ar"/>
        </w:rPr>
      </w:pPr>
    </w:p>
    <w:p w14:paraId="2DCCF8D5">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3160E2D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78C9080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3754E872">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1DA84DA3">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2E17EDD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6B61149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10B4F92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DC73F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FF1D0C1">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B80D6E">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4B3567D7">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7AC7B5E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EDDF281">
      <w:pPr>
        <w:spacing w:line="560" w:lineRule="exact"/>
        <w:ind w:firstLine="1400" w:firstLineChars="500"/>
        <w:rPr>
          <w:rFonts w:hint="eastAsia" w:ascii="宋体" w:hAnsi="宋体" w:cs="宋体"/>
          <w:sz w:val="28"/>
          <w:szCs w:val="28"/>
          <w:lang w:val="en-US" w:eastAsia="zh-CN"/>
        </w:rPr>
      </w:pPr>
    </w:p>
    <w:p w14:paraId="1ED64BF0">
      <w:pPr>
        <w:spacing w:line="560" w:lineRule="exact"/>
        <w:ind w:firstLine="2600" w:firstLineChars="500"/>
        <w:rPr>
          <w:rFonts w:hint="eastAsia" w:ascii="宋体" w:hAnsi="宋体" w:cs="宋体"/>
          <w:sz w:val="52"/>
          <w:szCs w:val="52"/>
          <w:lang w:val="en-US" w:eastAsia="zh-CN"/>
        </w:rPr>
      </w:pPr>
    </w:p>
    <w:p w14:paraId="50D32393">
      <w:pPr>
        <w:spacing w:line="560" w:lineRule="exact"/>
        <w:ind w:firstLine="2600" w:firstLineChars="500"/>
        <w:rPr>
          <w:rFonts w:hint="eastAsia" w:ascii="宋体" w:hAnsi="宋体" w:cs="宋体"/>
          <w:sz w:val="52"/>
          <w:szCs w:val="52"/>
          <w:lang w:val="en-US" w:eastAsia="zh-CN"/>
        </w:rPr>
      </w:pPr>
    </w:p>
    <w:p w14:paraId="0B5DF423">
      <w:pPr>
        <w:spacing w:line="560" w:lineRule="exact"/>
        <w:ind w:firstLine="2600" w:firstLineChars="500"/>
        <w:rPr>
          <w:rFonts w:hint="eastAsia" w:ascii="宋体" w:hAnsi="宋体" w:cs="宋体"/>
          <w:sz w:val="52"/>
          <w:szCs w:val="52"/>
          <w:lang w:val="en-US" w:eastAsia="zh-CN"/>
        </w:rPr>
      </w:pPr>
    </w:p>
    <w:p w14:paraId="00D8D15B">
      <w:pPr>
        <w:spacing w:line="560" w:lineRule="exact"/>
        <w:ind w:firstLine="2600" w:firstLineChars="500"/>
        <w:rPr>
          <w:rFonts w:hint="eastAsia" w:ascii="宋体" w:hAnsi="宋体" w:cs="宋体"/>
          <w:sz w:val="52"/>
          <w:szCs w:val="52"/>
          <w:lang w:val="en-US" w:eastAsia="zh-CN"/>
        </w:rPr>
      </w:pPr>
    </w:p>
    <w:p w14:paraId="6BE05B3D">
      <w:pPr>
        <w:spacing w:line="560" w:lineRule="exact"/>
        <w:ind w:firstLine="2600" w:firstLineChars="500"/>
        <w:rPr>
          <w:rFonts w:hint="eastAsia" w:ascii="宋体" w:hAnsi="宋体" w:cs="宋体"/>
          <w:sz w:val="52"/>
          <w:szCs w:val="52"/>
          <w:lang w:val="en-US" w:eastAsia="zh-CN"/>
        </w:rPr>
      </w:pPr>
    </w:p>
    <w:p w14:paraId="72B32019">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230C6A95">
      <w:pPr>
        <w:rPr>
          <w:rFonts w:hint="eastAsia"/>
          <w:b w:val="0"/>
          <w:bCs/>
          <w:sz w:val="44"/>
          <w:szCs w:val="44"/>
          <w:lang w:eastAsia="zh-CN"/>
        </w:rPr>
      </w:pPr>
    </w:p>
    <w:p w14:paraId="56269511">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4EFBB360">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5419A732">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08CA1364">
      <w:pPr>
        <w:ind w:firstLine="600"/>
        <w:rPr>
          <w:rFonts w:hint="eastAsia" w:ascii="仿宋" w:hAnsi="仿宋" w:eastAsia="仿宋" w:cs="仿宋"/>
          <w:b w:val="0"/>
          <w:bCs/>
          <w:sz w:val="28"/>
          <w:szCs w:val="28"/>
          <w:lang w:val="en-US" w:eastAsia="zh-CN"/>
        </w:rPr>
      </w:pPr>
    </w:p>
    <w:p w14:paraId="2B000B7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19C82B9">
      <w:pPr>
        <w:ind w:firstLine="1960" w:firstLineChars="700"/>
        <w:rPr>
          <w:rFonts w:hint="eastAsia" w:ascii="仿宋" w:hAnsi="仿宋" w:eastAsia="仿宋" w:cs="仿宋"/>
          <w:b w:val="0"/>
          <w:bCs/>
          <w:sz w:val="28"/>
          <w:szCs w:val="28"/>
          <w:lang w:val="en-US" w:eastAsia="zh-CN"/>
        </w:rPr>
      </w:pPr>
    </w:p>
    <w:p w14:paraId="773B80EF">
      <w:pPr>
        <w:ind w:firstLine="1960" w:firstLineChars="700"/>
        <w:rPr>
          <w:rFonts w:hint="eastAsia" w:ascii="仿宋" w:hAnsi="仿宋" w:eastAsia="仿宋" w:cs="仿宋"/>
          <w:b w:val="0"/>
          <w:bCs/>
          <w:sz w:val="28"/>
          <w:szCs w:val="28"/>
          <w:lang w:val="en-US" w:eastAsia="zh-CN"/>
        </w:rPr>
      </w:pPr>
    </w:p>
    <w:p w14:paraId="442D52C5">
      <w:pPr>
        <w:ind w:firstLine="1960" w:firstLineChars="700"/>
        <w:rPr>
          <w:rFonts w:hint="eastAsia" w:ascii="仿宋" w:hAnsi="仿宋" w:eastAsia="仿宋" w:cs="仿宋"/>
          <w:b w:val="0"/>
          <w:bCs/>
          <w:sz w:val="28"/>
          <w:szCs w:val="28"/>
          <w:lang w:val="en-US" w:eastAsia="zh-CN"/>
        </w:rPr>
      </w:pPr>
    </w:p>
    <w:p w14:paraId="6B06ACE6">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5B5CF57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933E3E5">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445BE24F">
      <w:pPr>
        <w:spacing w:line="560" w:lineRule="exact"/>
        <w:rPr>
          <w:rFonts w:hint="eastAsia" w:ascii="宋体" w:hAnsi="宋体" w:cs="宋体"/>
          <w:sz w:val="52"/>
          <w:szCs w:val="52"/>
          <w:lang w:val="en-US" w:eastAsia="zh-CN"/>
        </w:rPr>
      </w:pPr>
    </w:p>
    <w:p w14:paraId="10F4A83E">
      <w:pPr>
        <w:spacing w:line="560" w:lineRule="exact"/>
        <w:ind w:firstLine="2600" w:firstLineChars="500"/>
        <w:rPr>
          <w:rFonts w:hint="eastAsia" w:ascii="宋体" w:hAnsi="宋体" w:cs="宋体"/>
          <w:sz w:val="52"/>
          <w:szCs w:val="52"/>
          <w:lang w:val="en-US" w:eastAsia="zh-CN"/>
        </w:rPr>
      </w:pPr>
    </w:p>
    <w:p w14:paraId="686B5E2D">
      <w:pPr>
        <w:spacing w:line="560" w:lineRule="exact"/>
        <w:rPr>
          <w:rFonts w:hint="eastAsia" w:ascii="宋体" w:hAnsi="宋体" w:cs="宋体"/>
          <w:sz w:val="52"/>
          <w:szCs w:val="52"/>
          <w:lang w:val="en-US" w:eastAsia="zh-CN"/>
        </w:rPr>
      </w:pPr>
    </w:p>
    <w:p w14:paraId="54B00B90">
      <w:pPr>
        <w:spacing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eastAsia" w:ascii="仿宋" w:hAnsi="仿宋" w:eastAsia="仿宋" w:cs="仿宋"/>
          <w:b/>
          <w:bCs/>
          <w:color w:val="000000" w:themeColor="text1"/>
          <w:sz w:val="44"/>
          <w:szCs w:val="44"/>
          <w14:textFill>
            <w14:solidFill>
              <w14:schemeClr w14:val="tx1"/>
            </w14:solidFill>
          </w14:textFill>
        </w:rPr>
        <w:t>淮安工业园区胡马线、六支线改造工程劳务、机械</w:t>
      </w:r>
      <w:r>
        <w:rPr>
          <w:rFonts w:hint="eastAsia" w:ascii="仿宋" w:hAnsi="仿宋" w:eastAsia="仿宋" w:cs="仿宋"/>
          <w:b/>
          <w:bCs/>
          <w:sz w:val="44"/>
          <w:szCs w:val="44"/>
          <w:lang w:val="en-US" w:eastAsia="zh-CN"/>
        </w:rPr>
        <w:t>报价单</w:t>
      </w:r>
    </w:p>
    <w:tbl>
      <w:tblPr>
        <w:tblStyle w:val="4"/>
        <w:tblpPr w:leftFromText="180" w:rightFromText="180" w:vertAnchor="text" w:horzAnchor="page" w:tblpX="1071" w:tblpY="420"/>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258"/>
        <w:gridCol w:w="2059"/>
        <w:gridCol w:w="505"/>
        <w:gridCol w:w="913"/>
        <w:gridCol w:w="1418"/>
        <w:gridCol w:w="1460"/>
        <w:gridCol w:w="1295"/>
      </w:tblGrid>
      <w:tr w14:paraId="613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Merge w:val="restart"/>
            <w:vAlign w:val="center"/>
          </w:tcPr>
          <w:p w14:paraId="13E4F38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sz w:val="22"/>
                <w:szCs w:val="22"/>
              </w:rPr>
            </w:pPr>
            <w:r>
              <w:rPr>
                <w:rFonts w:hint="eastAsia" w:ascii="仿宋" w:hAnsi="仿宋" w:eastAsia="仿宋" w:cs="仿宋"/>
                <w:sz w:val="22"/>
                <w:szCs w:val="22"/>
              </w:rPr>
              <w:t>序号</w:t>
            </w:r>
          </w:p>
        </w:tc>
        <w:tc>
          <w:tcPr>
            <w:tcW w:w="1258" w:type="dxa"/>
            <w:vMerge w:val="restart"/>
            <w:vAlign w:val="center"/>
          </w:tcPr>
          <w:p w14:paraId="7AACA968">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分项工程</w:t>
            </w:r>
          </w:p>
        </w:tc>
        <w:tc>
          <w:tcPr>
            <w:tcW w:w="2059" w:type="dxa"/>
            <w:vMerge w:val="restart"/>
            <w:vAlign w:val="center"/>
          </w:tcPr>
          <w:p w14:paraId="3B7B90B6">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项目特征</w:t>
            </w:r>
          </w:p>
        </w:tc>
        <w:tc>
          <w:tcPr>
            <w:tcW w:w="505" w:type="dxa"/>
            <w:vMerge w:val="restart"/>
            <w:vAlign w:val="center"/>
          </w:tcPr>
          <w:p w14:paraId="65EB965C">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单位</w:t>
            </w:r>
          </w:p>
        </w:tc>
        <w:tc>
          <w:tcPr>
            <w:tcW w:w="913" w:type="dxa"/>
            <w:vMerge w:val="restart"/>
            <w:vAlign w:val="center"/>
          </w:tcPr>
          <w:p w14:paraId="4DFE9787">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工程量</w:t>
            </w:r>
          </w:p>
        </w:tc>
        <w:tc>
          <w:tcPr>
            <w:tcW w:w="2878" w:type="dxa"/>
            <w:gridSpan w:val="2"/>
            <w:vAlign w:val="center"/>
          </w:tcPr>
          <w:p w14:paraId="153A24C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w:t>
            </w:r>
            <w:r>
              <w:rPr>
                <w:rFonts w:hint="eastAsia" w:ascii="仿宋" w:hAnsi="仿宋" w:eastAsia="仿宋" w:cs="仿宋"/>
                <w:sz w:val="24"/>
                <w:szCs w:val="24"/>
                <w:lang w:val="en-US" w:eastAsia="zh-CN"/>
              </w:rPr>
              <w:t>㎡</w:t>
            </w:r>
            <w:r>
              <w:rPr>
                <w:rFonts w:hint="eastAsia" w:ascii="仿宋" w:hAnsi="仿宋" w:eastAsia="仿宋" w:cs="仿宋"/>
                <w:sz w:val="22"/>
                <w:szCs w:val="22"/>
                <w:lang w:val="en-US" w:eastAsia="zh-CN"/>
              </w:rPr>
              <w:t>）</w:t>
            </w:r>
          </w:p>
        </w:tc>
        <w:tc>
          <w:tcPr>
            <w:tcW w:w="1295" w:type="dxa"/>
            <w:vMerge w:val="restart"/>
            <w:vAlign w:val="center"/>
          </w:tcPr>
          <w:p w14:paraId="04DD9C71">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合计（元）</w:t>
            </w:r>
          </w:p>
        </w:tc>
      </w:tr>
      <w:tr w14:paraId="7A7D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Merge w:val="continue"/>
            <w:vAlign w:val="center"/>
          </w:tcPr>
          <w:p w14:paraId="53B4B2E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sz w:val="22"/>
                <w:szCs w:val="22"/>
              </w:rPr>
            </w:pPr>
          </w:p>
        </w:tc>
        <w:tc>
          <w:tcPr>
            <w:tcW w:w="1258" w:type="dxa"/>
            <w:vMerge w:val="continue"/>
            <w:vAlign w:val="center"/>
          </w:tcPr>
          <w:p w14:paraId="7F705427">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p>
        </w:tc>
        <w:tc>
          <w:tcPr>
            <w:tcW w:w="2059" w:type="dxa"/>
            <w:vMerge w:val="continue"/>
            <w:vAlign w:val="center"/>
          </w:tcPr>
          <w:p w14:paraId="662437AD">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p>
        </w:tc>
        <w:tc>
          <w:tcPr>
            <w:tcW w:w="505" w:type="dxa"/>
            <w:vMerge w:val="continue"/>
            <w:vAlign w:val="center"/>
          </w:tcPr>
          <w:p w14:paraId="1470120D">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p>
        </w:tc>
        <w:tc>
          <w:tcPr>
            <w:tcW w:w="913" w:type="dxa"/>
            <w:vMerge w:val="continue"/>
            <w:vAlign w:val="center"/>
          </w:tcPr>
          <w:p w14:paraId="494FEE9B">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p>
        </w:tc>
        <w:tc>
          <w:tcPr>
            <w:tcW w:w="1418" w:type="dxa"/>
            <w:vAlign w:val="center"/>
          </w:tcPr>
          <w:p w14:paraId="3F91AF5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一般纳税人，税率9%</w:t>
            </w:r>
          </w:p>
        </w:tc>
        <w:tc>
          <w:tcPr>
            <w:tcW w:w="1460" w:type="dxa"/>
            <w:vAlign w:val="center"/>
          </w:tcPr>
          <w:p w14:paraId="6316666E">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小规模纳税人，税率3%</w:t>
            </w:r>
          </w:p>
        </w:tc>
        <w:tc>
          <w:tcPr>
            <w:tcW w:w="1295" w:type="dxa"/>
            <w:vMerge w:val="continue"/>
            <w:vAlign w:val="center"/>
          </w:tcPr>
          <w:p w14:paraId="41200CD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sz w:val="22"/>
                <w:szCs w:val="22"/>
                <w:lang w:val="en-US" w:eastAsia="zh-CN"/>
              </w:rPr>
            </w:pPr>
          </w:p>
        </w:tc>
      </w:tr>
      <w:tr w14:paraId="1EE1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2" w:type="dxa"/>
            <w:gridSpan w:val="8"/>
            <w:vAlign w:val="center"/>
          </w:tcPr>
          <w:p w14:paraId="055407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胡马线</w:t>
            </w:r>
          </w:p>
        </w:tc>
      </w:tr>
      <w:tr w14:paraId="531E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0AFE8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58" w:type="dxa"/>
            <w:vAlign w:val="center"/>
          </w:tcPr>
          <w:p w14:paraId="52D9BB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水泥混凝土(加宽部分行车道)</w:t>
            </w:r>
          </w:p>
        </w:tc>
        <w:tc>
          <w:tcPr>
            <w:tcW w:w="2059" w:type="dxa"/>
            <w:vAlign w:val="center"/>
          </w:tcPr>
          <w:p w14:paraId="01A737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1、20cm4.0MPa水泥混凝土；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2、路面切缝4cm，填缝料选用改变沥青类填缝料；</w:t>
            </w:r>
          </w:p>
        </w:tc>
        <w:tc>
          <w:tcPr>
            <w:tcW w:w="505" w:type="dxa"/>
            <w:vAlign w:val="center"/>
          </w:tcPr>
          <w:p w14:paraId="6D9BF1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0D3D0404">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4125</w:t>
            </w:r>
          </w:p>
        </w:tc>
        <w:tc>
          <w:tcPr>
            <w:tcW w:w="1418" w:type="dxa"/>
            <w:vAlign w:val="center"/>
          </w:tcPr>
          <w:p w14:paraId="595DE9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07726C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235EB9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1E54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58767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58" w:type="dxa"/>
            <w:vAlign w:val="center"/>
          </w:tcPr>
          <w:p w14:paraId="63B196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水泥混凝土（加宽部分行车道）</w:t>
            </w:r>
          </w:p>
        </w:tc>
        <w:tc>
          <w:tcPr>
            <w:tcW w:w="2059" w:type="dxa"/>
            <w:vAlign w:val="center"/>
          </w:tcPr>
          <w:p w14:paraId="4886E6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1、16cmC25水泥混凝土；</w:t>
            </w:r>
          </w:p>
        </w:tc>
        <w:tc>
          <w:tcPr>
            <w:tcW w:w="505" w:type="dxa"/>
            <w:vAlign w:val="center"/>
          </w:tcPr>
          <w:p w14:paraId="529F07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4C419A89">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c>
          <w:tcPr>
            <w:tcW w:w="1418" w:type="dxa"/>
            <w:vAlign w:val="center"/>
          </w:tcPr>
          <w:p w14:paraId="36FB4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54F11C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7207A3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1230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35754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258" w:type="dxa"/>
            <w:vAlign w:val="center"/>
          </w:tcPr>
          <w:p w14:paraId="7E3975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水泥混凝土（加宽部分行车道）</w:t>
            </w:r>
          </w:p>
        </w:tc>
        <w:tc>
          <w:tcPr>
            <w:tcW w:w="2059" w:type="dxa"/>
            <w:vAlign w:val="center"/>
          </w:tcPr>
          <w:p w14:paraId="175C5B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1、10cm碎石垫层；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2、施工时可利用现状损坏板块路面混凝土破碎使用，利用比例暂按1/3考虑；</w:t>
            </w:r>
          </w:p>
        </w:tc>
        <w:tc>
          <w:tcPr>
            <w:tcW w:w="505" w:type="dxa"/>
            <w:vAlign w:val="center"/>
          </w:tcPr>
          <w:p w14:paraId="4FCE07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3C2E3D52">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5063</w:t>
            </w:r>
          </w:p>
        </w:tc>
        <w:tc>
          <w:tcPr>
            <w:tcW w:w="1418" w:type="dxa"/>
            <w:vAlign w:val="center"/>
          </w:tcPr>
          <w:p w14:paraId="6120D2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4273E4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5B9C5B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2B52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76A4A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258" w:type="dxa"/>
            <w:vAlign w:val="center"/>
          </w:tcPr>
          <w:p w14:paraId="022C39A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土路肩素土回填</w:t>
            </w:r>
          </w:p>
        </w:tc>
        <w:tc>
          <w:tcPr>
            <w:tcW w:w="2059" w:type="dxa"/>
            <w:vAlign w:val="center"/>
          </w:tcPr>
          <w:p w14:paraId="03C3B2E4">
            <w:pPr>
              <w:jc w:val="left"/>
              <w:rPr>
                <w:rFonts w:hint="eastAsia" w:ascii="仿宋" w:hAnsi="仿宋" w:eastAsia="仿宋" w:cs="仿宋"/>
                <w:i w:val="0"/>
                <w:iCs w:val="0"/>
                <w:color w:val="000000"/>
                <w:kern w:val="0"/>
                <w:sz w:val="21"/>
                <w:szCs w:val="21"/>
                <w:u w:val="none"/>
                <w:lang w:val="en-US" w:eastAsia="zh-CN" w:bidi="ar"/>
              </w:rPr>
            </w:pPr>
          </w:p>
        </w:tc>
        <w:tc>
          <w:tcPr>
            <w:tcW w:w="505" w:type="dxa"/>
            <w:vAlign w:val="center"/>
          </w:tcPr>
          <w:p w14:paraId="3A3B21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3" w:type="dxa"/>
            <w:vAlign w:val="center"/>
          </w:tcPr>
          <w:p w14:paraId="16880816">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1167</w:t>
            </w:r>
          </w:p>
        </w:tc>
        <w:tc>
          <w:tcPr>
            <w:tcW w:w="1418" w:type="dxa"/>
            <w:vAlign w:val="center"/>
          </w:tcPr>
          <w:p w14:paraId="1747B9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17182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7B1E51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1F10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5EF04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258" w:type="dxa"/>
            <w:vAlign w:val="center"/>
          </w:tcPr>
          <w:p w14:paraId="3D9CC69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水泥混凝土（维修面层）</w:t>
            </w:r>
          </w:p>
        </w:tc>
        <w:tc>
          <w:tcPr>
            <w:tcW w:w="2059" w:type="dxa"/>
            <w:vAlign w:val="center"/>
          </w:tcPr>
          <w:p w14:paraId="571428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1、拆除损坏路面；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2、重新浇筑C30混凝土，20cm厚；</w:t>
            </w:r>
          </w:p>
        </w:tc>
        <w:tc>
          <w:tcPr>
            <w:tcW w:w="505" w:type="dxa"/>
            <w:vAlign w:val="center"/>
          </w:tcPr>
          <w:p w14:paraId="7B113C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24B36190">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18" w:type="dxa"/>
            <w:vAlign w:val="center"/>
          </w:tcPr>
          <w:p w14:paraId="6E0DE8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1911AF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4104F5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1943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0683A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258" w:type="dxa"/>
            <w:vAlign w:val="center"/>
          </w:tcPr>
          <w:p w14:paraId="3750D9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水泥混凝土（维修基层）</w:t>
            </w:r>
          </w:p>
        </w:tc>
        <w:tc>
          <w:tcPr>
            <w:tcW w:w="2059" w:type="dxa"/>
            <w:vAlign w:val="center"/>
          </w:tcPr>
          <w:p w14:paraId="385667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1、拆除损坏路面；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2、重新浇筑C25水泥混凝土，16cm厚；</w:t>
            </w:r>
          </w:p>
        </w:tc>
        <w:tc>
          <w:tcPr>
            <w:tcW w:w="505" w:type="dxa"/>
            <w:vAlign w:val="center"/>
          </w:tcPr>
          <w:p w14:paraId="433BBF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4125D37A">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18" w:type="dxa"/>
            <w:vAlign w:val="center"/>
          </w:tcPr>
          <w:p w14:paraId="47ACE4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4C130D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58FD01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72AA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2307F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258" w:type="dxa"/>
            <w:vAlign w:val="center"/>
          </w:tcPr>
          <w:p w14:paraId="435185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清表</w:t>
            </w:r>
          </w:p>
        </w:tc>
        <w:tc>
          <w:tcPr>
            <w:tcW w:w="2059" w:type="dxa"/>
            <w:vAlign w:val="center"/>
          </w:tcPr>
          <w:p w14:paraId="3D37942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1、厚度按20CM计；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2、部分可做土路肩素土回填使用，使用比例暂按1/3考虑；</w:t>
            </w:r>
          </w:p>
        </w:tc>
        <w:tc>
          <w:tcPr>
            <w:tcW w:w="505" w:type="dxa"/>
            <w:vAlign w:val="center"/>
          </w:tcPr>
          <w:p w14:paraId="4864C1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3" w:type="dxa"/>
            <w:vAlign w:val="center"/>
          </w:tcPr>
          <w:p w14:paraId="4F8F5E0F">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1013</w:t>
            </w:r>
          </w:p>
        </w:tc>
        <w:tc>
          <w:tcPr>
            <w:tcW w:w="1418" w:type="dxa"/>
            <w:vAlign w:val="center"/>
          </w:tcPr>
          <w:p w14:paraId="258244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75BCC5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20A567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5C86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2" w:type="dxa"/>
            <w:gridSpan w:val="8"/>
            <w:vAlign w:val="center"/>
          </w:tcPr>
          <w:p w14:paraId="116CA1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六支线</w:t>
            </w:r>
          </w:p>
        </w:tc>
      </w:tr>
      <w:tr w14:paraId="7E2F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413F0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58" w:type="dxa"/>
            <w:vAlign w:val="center"/>
          </w:tcPr>
          <w:p w14:paraId="280FCFD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土路肩素土回填</w:t>
            </w:r>
          </w:p>
        </w:tc>
        <w:tc>
          <w:tcPr>
            <w:tcW w:w="2059" w:type="dxa"/>
            <w:vAlign w:val="center"/>
          </w:tcPr>
          <w:p w14:paraId="468C96F5">
            <w:pPr>
              <w:jc w:val="left"/>
              <w:rPr>
                <w:rFonts w:hint="eastAsia" w:ascii="仿宋" w:hAnsi="仿宋" w:eastAsia="仿宋" w:cs="仿宋"/>
                <w:i w:val="0"/>
                <w:iCs w:val="0"/>
                <w:color w:val="000000"/>
                <w:kern w:val="0"/>
                <w:sz w:val="21"/>
                <w:szCs w:val="21"/>
                <w:u w:val="none"/>
                <w:lang w:val="en-US" w:eastAsia="zh-CN" w:bidi="ar"/>
              </w:rPr>
            </w:pPr>
          </w:p>
        </w:tc>
        <w:tc>
          <w:tcPr>
            <w:tcW w:w="505" w:type="dxa"/>
            <w:vAlign w:val="center"/>
          </w:tcPr>
          <w:p w14:paraId="4DA677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3" w:type="dxa"/>
            <w:vAlign w:val="center"/>
          </w:tcPr>
          <w:p w14:paraId="2EA2936D">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18" w:type="dxa"/>
            <w:vAlign w:val="center"/>
          </w:tcPr>
          <w:p w14:paraId="7883F8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3247D1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3CED3B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5638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2504E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58" w:type="dxa"/>
            <w:vAlign w:val="center"/>
          </w:tcPr>
          <w:p w14:paraId="045E02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水泥混凝土（维修面层）</w:t>
            </w:r>
          </w:p>
        </w:tc>
        <w:tc>
          <w:tcPr>
            <w:tcW w:w="2059" w:type="dxa"/>
            <w:vAlign w:val="center"/>
          </w:tcPr>
          <w:p w14:paraId="15BEF0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1、拆除损坏路面；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2、重新浇筑C30混凝土，20cm厚；</w:t>
            </w:r>
          </w:p>
        </w:tc>
        <w:tc>
          <w:tcPr>
            <w:tcW w:w="505" w:type="dxa"/>
            <w:vAlign w:val="center"/>
          </w:tcPr>
          <w:p w14:paraId="0AED70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303F2061">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3982</w:t>
            </w:r>
          </w:p>
        </w:tc>
        <w:tc>
          <w:tcPr>
            <w:tcW w:w="1418" w:type="dxa"/>
            <w:vAlign w:val="center"/>
          </w:tcPr>
          <w:p w14:paraId="71669E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1E117F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38B035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1060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519470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258" w:type="dxa"/>
            <w:vAlign w:val="center"/>
          </w:tcPr>
          <w:p w14:paraId="683176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水泥混凝土（维修基层）</w:t>
            </w:r>
          </w:p>
        </w:tc>
        <w:tc>
          <w:tcPr>
            <w:tcW w:w="2059" w:type="dxa"/>
            <w:vAlign w:val="center"/>
          </w:tcPr>
          <w:p w14:paraId="663B10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1、拆除损坏路面；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2、重新浇筑C25水泥混凝土，16cm厚；</w:t>
            </w:r>
          </w:p>
        </w:tc>
        <w:tc>
          <w:tcPr>
            <w:tcW w:w="505" w:type="dxa"/>
            <w:vAlign w:val="center"/>
          </w:tcPr>
          <w:p w14:paraId="56A24B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3715AC96">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817</w:t>
            </w:r>
          </w:p>
        </w:tc>
        <w:tc>
          <w:tcPr>
            <w:tcW w:w="1418" w:type="dxa"/>
            <w:vAlign w:val="center"/>
          </w:tcPr>
          <w:p w14:paraId="3ED8DE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29D531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1C6E65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75F8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14:paraId="28886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258" w:type="dxa"/>
            <w:vAlign w:val="center"/>
          </w:tcPr>
          <w:p w14:paraId="656F736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碎石垫层</w:t>
            </w:r>
          </w:p>
        </w:tc>
        <w:tc>
          <w:tcPr>
            <w:tcW w:w="2059" w:type="dxa"/>
            <w:vAlign w:val="center"/>
          </w:tcPr>
          <w:p w14:paraId="1DDB09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1、10cm碎石垫层；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2、施工时可利用现状损坏板块路面混凝土破碎使用，利用比例暂按1/3考虑；</w:t>
            </w:r>
          </w:p>
        </w:tc>
        <w:tc>
          <w:tcPr>
            <w:tcW w:w="505" w:type="dxa"/>
            <w:vAlign w:val="center"/>
          </w:tcPr>
          <w:p w14:paraId="7454DA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3" w:type="dxa"/>
            <w:vAlign w:val="center"/>
          </w:tcPr>
          <w:p w14:paraId="0BC1B5EE">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18" w:type="dxa"/>
            <w:vAlign w:val="center"/>
          </w:tcPr>
          <w:p w14:paraId="472318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460" w:type="dxa"/>
            <w:vAlign w:val="center"/>
          </w:tcPr>
          <w:p w14:paraId="65433D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c>
          <w:tcPr>
            <w:tcW w:w="1295" w:type="dxa"/>
            <w:vAlign w:val="center"/>
          </w:tcPr>
          <w:p w14:paraId="3161BF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r w14:paraId="284F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2" w:type="dxa"/>
            <w:gridSpan w:val="2"/>
            <w:vAlign w:val="center"/>
          </w:tcPr>
          <w:p w14:paraId="273354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sz w:val="22"/>
                <w:szCs w:val="22"/>
                <w:lang w:val="en-US" w:eastAsia="zh-CN"/>
              </w:rPr>
            </w:pPr>
          </w:p>
        </w:tc>
        <w:tc>
          <w:tcPr>
            <w:tcW w:w="6355" w:type="dxa"/>
            <w:gridSpan w:val="5"/>
            <w:vAlign w:val="center"/>
          </w:tcPr>
          <w:p w14:paraId="30B3C9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sz w:val="22"/>
                <w:szCs w:val="22"/>
                <w:lang w:val="en-US" w:eastAsia="zh-CN"/>
              </w:rPr>
              <w:t>总计（元，人民币）</w:t>
            </w:r>
          </w:p>
        </w:tc>
        <w:tc>
          <w:tcPr>
            <w:tcW w:w="1295" w:type="dxa"/>
            <w:vAlign w:val="center"/>
          </w:tcPr>
          <w:p w14:paraId="5D3F95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2"/>
                <w:szCs w:val="22"/>
                <w:lang w:val="en-US" w:eastAsia="zh-CN"/>
              </w:rPr>
            </w:pPr>
          </w:p>
        </w:tc>
      </w:tr>
    </w:tbl>
    <w:p w14:paraId="756C6E9E">
      <w:pPr>
        <w:numPr>
          <w:ilvl w:val="0"/>
          <w:numId w:val="0"/>
        </w:numPr>
        <w:rPr>
          <w:rFonts w:hint="eastAsia" w:ascii="仿宋" w:hAnsi="仿宋" w:eastAsia="仿宋" w:cs="仿宋"/>
          <w:sz w:val="24"/>
          <w:szCs w:val="24"/>
          <w:u w:val="none"/>
          <w:lang w:val="en-US" w:eastAsia="zh-CN"/>
        </w:rPr>
      </w:pPr>
    </w:p>
    <w:p w14:paraId="7A8B21F0">
      <w:pPr>
        <w:numPr>
          <w:ilvl w:val="0"/>
          <w:numId w:val="0"/>
        </w:numPr>
        <w:rPr>
          <w:rFonts w:hint="eastAsia" w:ascii="仿宋" w:hAnsi="仿宋" w:eastAsia="仿宋" w:cs="仿宋"/>
          <w:sz w:val="24"/>
          <w:szCs w:val="24"/>
          <w:u w:val="none"/>
          <w:lang w:val="en-US" w:eastAsia="zh-CN"/>
        </w:rPr>
      </w:pPr>
    </w:p>
    <w:p w14:paraId="27171EC5">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09BC4978">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06A7E6AA">
      <w:pPr>
        <w:pStyle w:val="8"/>
        <w:spacing w:before="47" w:line="237" w:lineRule="auto"/>
        <w:ind w:right="87"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auto"/>
          <w:kern w:val="2"/>
          <w:sz w:val="24"/>
          <w:szCs w:val="24"/>
          <w:lang w:val="en-US" w:eastAsia="zh-CN" w:bidi="ar-SA"/>
        </w:rPr>
        <w:t>注：1.本项</w:t>
      </w:r>
      <w:r>
        <w:rPr>
          <w:rFonts w:hint="eastAsia" w:ascii="仿宋" w:hAnsi="仿宋" w:eastAsia="仿宋" w:cs="仿宋"/>
          <w:color w:val="000000" w:themeColor="text1"/>
          <w:kern w:val="2"/>
          <w:sz w:val="24"/>
          <w:szCs w:val="24"/>
          <w:lang w:val="en-US" w:eastAsia="zh-CN" w:bidi="ar-SA"/>
          <w14:textFill>
            <w14:solidFill>
              <w14:schemeClr w14:val="tx1"/>
            </w14:solidFill>
          </w14:textFill>
        </w:rPr>
        <w:t>目含9%税率投标控制价为275000 元，含3%税率投标控制价为259862元。</w:t>
      </w:r>
    </w:p>
    <w:p w14:paraId="1743D20C">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35FFD706">
      <w:pPr>
        <w:pStyle w:val="8"/>
        <w:spacing w:before="47" w:line="237" w:lineRule="auto"/>
        <w:ind w:right="87" w:firstLine="960" w:firstLineChars="400"/>
        <w:jc w:val="both"/>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en-US" w:eastAsia="zh-CN"/>
        </w:rPr>
        <w:t>投标人报价应为在招标人规定期限内完成上述项目所发生劳务费用的综合体现。报价包含但不限于作业人员工资、住宿费、管理费、税金等为完成上述工作所发生的全部费用。</w:t>
      </w:r>
    </w:p>
    <w:p w14:paraId="5CCA1A02">
      <w:pPr>
        <w:numPr>
          <w:ilvl w:val="0"/>
          <w:numId w:val="0"/>
        </w:numPr>
        <w:ind w:firstLine="960" w:firstLineChars="4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4.数字请用电脑打印，手写无效。</w:t>
      </w:r>
    </w:p>
    <w:p w14:paraId="794118B2">
      <w:pPr>
        <w:numPr>
          <w:ilvl w:val="0"/>
          <w:numId w:val="0"/>
        </w:numPr>
        <w:ind w:firstLine="960" w:firstLineChars="400"/>
        <w:rPr>
          <w:rFonts w:hint="eastAsia" w:ascii="仿宋" w:hAnsi="仿宋" w:eastAsia="仿宋" w:cs="仿宋"/>
          <w:color w:val="auto"/>
          <w:kern w:val="2"/>
          <w:sz w:val="24"/>
          <w:szCs w:val="24"/>
          <w:lang w:val="en-US" w:eastAsia="zh-CN" w:bidi="ar-SA"/>
        </w:rPr>
      </w:pPr>
    </w:p>
    <w:p w14:paraId="2B08D03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019246B5">
      <w:pPr>
        <w:ind w:firstLine="2640" w:firstLineChars="600"/>
        <w:rPr>
          <w:rFonts w:hint="eastAsia"/>
          <w:b w:val="0"/>
          <w:bCs/>
          <w:sz w:val="44"/>
          <w:szCs w:val="44"/>
          <w:lang w:eastAsia="zh-CN"/>
        </w:rPr>
      </w:pPr>
    </w:p>
    <w:p w14:paraId="192960E9">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1EA7E9AB">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4C14C774">
      <w:pPr>
        <w:widowControl w:val="0"/>
        <w:numPr>
          <w:ilvl w:val="0"/>
          <w:numId w:val="0"/>
        </w:numPr>
        <w:jc w:val="both"/>
        <w:rPr>
          <w:rFonts w:hint="eastAsia" w:ascii="仿宋" w:hAnsi="仿宋" w:eastAsia="仿宋" w:cs="仿宋"/>
          <w:sz w:val="28"/>
          <w:szCs w:val="28"/>
          <w:lang w:val="en-US" w:eastAsia="zh-CN"/>
        </w:rPr>
      </w:pPr>
    </w:p>
    <w:p w14:paraId="335340F0">
      <w:pPr>
        <w:widowControl w:val="0"/>
        <w:numPr>
          <w:ilvl w:val="0"/>
          <w:numId w:val="0"/>
        </w:numPr>
        <w:jc w:val="both"/>
        <w:rPr>
          <w:rFonts w:hint="eastAsia" w:ascii="仿宋" w:hAnsi="仿宋" w:eastAsia="仿宋" w:cs="仿宋"/>
          <w:sz w:val="28"/>
          <w:szCs w:val="28"/>
          <w:lang w:val="en-US" w:eastAsia="zh-CN"/>
        </w:rPr>
      </w:pPr>
    </w:p>
    <w:p w14:paraId="02BB7218">
      <w:pPr>
        <w:widowControl w:val="0"/>
        <w:numPr>
          <w:ilvl w:val="0"/>
          <w:numId w:val="0"/>
        </w:numPr>
        <w:jc w:val="both"/>
        <w:rPr>
          <w:rFonts w:hint="eastAsia" w:ascii="仿宋" w:hAnsi="仿宋" w:eastAsia="仿宋" w:cs="仿宋"/>
          <w:sz w:val="28"/>
          <w:szCs w:val="28"/>
          <w:lang w:val="en-US" w:eastAsia="zh-CN"/>
        </w:rPr>
      </w:pPr>
    </w:p>
    <w:p w14:paraId="15D15EC6">
      <w:pPr>
        <w:widowControl w:val="0"/>
        <w:numPr>
          <w:ilvl w:val="0"/>
          <w:numId w:val="0"/>
        </w:numPr>
        <w:jc w:val="both"/>
        <w:rPr>
          <w:rFonts w:hint="eastAsia" w:ascii="仿宋" w:hAnsi="仿宋" w:eastAsia="仿宋" w:cs="仿宋"/>
          <w:sz w:val="28"/>
          <w:szCs w:val="28"/>
          <w:lang w:val="en-US" w:eastAsia="zh-CN"/>
        </w:rPr>
      </w:pPr>
    </w:p>
    <w:p w14:paraId="766872F8">
      <w:pPr>
        <w:widowControl w:val="0"/>
        <w:numPr>
          <w:ilvl w:val="0"/>
          <w:numId w:val="0"/>
        </w:numPr>
        <w:jc w:val="both"/>
        <w:rPr>
          <w:rFonts w:hint="eastAsia" w:ascii="仿宋" w:hAnsi="仿宋" w:eastAsia="仿宋" w:cs="仿宋"/>
          <w:sz w:val="28"/>
          <w:szCs w:val="28"/>
          <w:lang w:val="en-US" w:eastAsia="zh-CN"/>
        </w:rPr>
      </w:pPr>
    </w:p>
    <w:p w14:paraId="5CE35E3D">
      <w:pPr>
        <w:widowControl w:val="0"/>
        <w:numPr>
          <w:ilvl w:val="0"/>
          <w:numId w:val="0"/>
        </w:numPr>
        <w:jc w:val="both"/>
        <w:rPr>
          <w:rFonts w:hint="eastAsia" w:ascii="仿宋" w:hAnsi="仿宋" w:eastAsia="仿宋" w:cs="仿宋"/>
          <w:sz w:val="28"/>
          <w:szCs w:val="28"/>
          <w:lang w:val="en-US" w:eastAsia="zh-CN"/>
        </w:rPr>
      </w:pPr>
    </w:p>
    <w:p w14:paraId="3D87B2B7">
      <w:pPr>
        <w:widowControl w:val="0"/>
        <w:numPr>
          <w:ilvl w:val="0"/>
          <w:numId w:val="0"/>
        </w:numPr>
        <w:jc w:val="both"/>
        <w:rPr>
          <w:rFonts w:hint="eastAsia" w:ascii="仿宋" w:hAnsi="仿宋" w:eastAsia="仿宋" w:cs="仿宋"/>
          <w:sz w:val="28"/>
          <w:szCs w:val="28"/>
          <w:lang w:val="en-US" w:eastAsia="zh-CN"/>
        </w:rPr>
      </w:pPr>
    </w:p>
    <w:p w14:paraId="01BE404C">
      <w:pPr>
        <w:widowControl w:val="0"/>
        <w:numPr>
          <w:ilvl w:val="0"/>
          <w:numId w:val="0"/>
        </w:numPr>
        <w:jc w:val="both"/>
        <w:rPr>
          <w:rFonts w:hint="eastAsia" w:ascii="仿宋" w:hAnsi="仿宋" w:eastAsia="仿宋" w:cs="仿宋"/>
          <w:sz w:val="28"/>
          <w:szCs w:val="28"/>
          <w:lang w:val="en-US" w:eastAsia="zh-CN"/>
        </w:rPr>
      </w:pPr>
    </w:p>
    <w:p w14:paraId="585CA4B9">
      <w:pPr>
        <w:widowControl w:val="0"/>
        <w:numPr>
          <w:ilvl w:val="0"/>
          <w:numId w:val="0"/>
        </w:numPr>
        <w:jc w:val="both"/>
        <w:rPr>
          <w:rFonts w:hint="eastAsia" w:ascii="仿宋" w:hAnsi="仿宋" w:eastAsia="仿宋" w:cs="仿宋"/>
          <w:sz w:val="28"/>
          <w:szCs w:val="28"/>
          <w:lang w:val="en-US" w:eastAsia="zh-CN"/>
        </w:rPr>
      </w:pPr>
    </w:p>
    <w:p w14:paraId="20804430">
      <w:pPr>
        <w:widowControl w:val="0"/>
        <w:numPr>
          <w:ilvl w:val="0"/>
          <w:numId w:val="0"/>
        </w:numPr>
        <w:jc w:val="both"/>
        <w:rPr>
          <w:rFonts w:hint="eastAsia" w:ascii="仿宋" w:hAnsi="仿宋" w:eastAsia="仿宋" w:cs="仿宋"/>
          <w:sz w:val="28"/>
          <w:szCs w:val="28"/>
          <w:lang w:val="en-US" w:eastAsia="zh-CN"/>
        </w:rPr>
      </w:pPr>
    </w:p>
    <w:p w14:paraId="0EBD2F9C">
      <w:pPr>
        <w:widowControl w:val="0"/>
        <w:numPr>
          <w:ilvl w:val="0"/>
          <w:numId w:val="0"/>
        </w:numPr>
        <w:jc w:val="both"/>
        <w:rPr>
          <w:rFonts w:hint="eastAsia" w:ascii="仿宋" w:hAnsi="仿宋" w:eastAsia="仿宋" w:cs="仿宋"/>
          <w:sz w:val="28"/>
          <w:szCs w:val="28"/>
          <w:lang w:val="en-US" w:eastAsia="zh-CN"/>
        </w:rPr>
      </w:pPr>
    </w:p>
    <w:p w14:paraId="3F0938BD">
      <w:pPr>
        <w:widowControl w:val="0"/>
        <w:numPr>
          <w:ilvl w:val="0"/>
          <w:numId w:val="0"/>
        </w:numPr>
        <w:jc w:val="both"/>
        <w:rPr>
          <w:rFonts w:hint="eastAsia" w:ascii="仿宋" w:hAnsi="仿宋" w:eastAsia="仿宋" w:cs="仿宋"/>
          <w:sz w:val="28"/>
          <w:szCs w:val="28"/>
          <w:lang w:val="en-US" w:eastAsia="zh-CN"/>
        </w:rPr>
      </w:pPr>
    </w:p>
    <w:p w14:paraId="1F5C8D3A">
      <w:pPr>
        <w:widowControl w:val="0"/>
        <w:numPr>
          <w:ilvl w:val="0"/>
          <w:numId w:val="0"/>
        </w:numPr>
        <w:jc w:val="both"/>
        <w:rPr>
          <w:rFonts w:hint="eastAsia" w:ascii="仿宋" w:hAnsi="仿宋" w:eastAsia="仿宋" w:cs="仿宋"/>
          <w:sz w:val="28"/>
          <w:szCs w:val="28"/>
          <w:lang w:val="en-US" w:eastAsia="zh-CN"/>
        </w:rPr>
      </w:pPr>
    </w:p>
    <w:p w14:paraId="3128F812">
      <w:pPr>
        <w:widowControl w:val="0"/>
        <w:numPr>
          <w:ilvl w:val="0"/>
          <w:numId w:val="0"/>
        </w:numPr>
        <w:jc w:val="both"/>
        <w:rPr>
          <w:rFonts w:hint="eastAsia" w:ascii="仿宋" w:hAnsi="仿宋" w:eastAsia="仿宋" w:cs="仿宋"/>
          <w:sz w:val="28"/>
          <w:szCs w:val="28"/>
          <w:lang w:val="en-US" w:eastAsia="zh-CN"/>
        </w:rPr>
      </w:pPr>
    </w:p>
    <w:p w14:paraId="09A8F8BD">
      <w:pPr>
        <w:widowControl w:val="0"/>
        <w:numPr>
          <w:ilvl w:val="0"/>
          <w:numId w:val="0"/>
        </w:numPr>
        <w:jc w:val="both"/>
        <w:rPr>
          <w:rFonts w:hint="eastAsia" w:ascii="仿宋" w:hAnsi="仿宋" w:eastAsia="仿宋" w:cs="仿宋"/>
          <w:sz w:val="28"/>
          <w:szCs w:val="28"/>
          <w:lang w:val="en-US" w:eastAsia="zh-CN"/>
        </w:rPr>
      </w:pPr>
    </w:p>
    <w:p w14:paraId="2738E8CC">
      <w:pPr>
        <w:widowControl w:val="0"/>
        <w:numPr>
          <w:ilvl w:val="0"/>
          <w:numId w:val="0"/>
        </w:numPr>
        <w:jc w:val="both"/>
        <w:rPr>
          <w:rFonts w:hint="eastAsia" w:ascii="仿宋" w:hAnsi="仿宋" w:eastAsia="仿宋" w:cs="仿宋"/>
          <w:sz w:val="44"/>
          <w:szCs w:val="44"/>
          <w:lang w:val="en-US" w:eastAsia="zh-CN"/>
        </w:rPr>
      </w:pPr>
    </w:p>
    <w:p w14:paraId="51E2153C">
      <w:pPr>
        <w:widowControl w:val="0"/>
        <w:numPr>
          <w:ilvl w:val="0"/>
          <w:numId w:val="0"/>
        </w:numPr>
        <w:jc w:val="both"/>
        <w:rPr>
          <w:rFonts w:hint="eastAsia" w:ascii="仿宋" w:hAnsi="仿宋" w:eastAsia="仿宋" w:cs="仿宋"/>
          <w:sz w:val="44"/>
          <w:szCs w:val="44"/>
          <w:lang w:val="en-US" w:eastAsia="zh-CN"/>
        </w:rPr>
      </w:pPr>
    </w:p>
    <w:p w14:paraId="3E637F25">
      <w:pPr>
        <w:widowControl w:val="0"/>
        <w:numPr>
          <w:ilvl w:val="0"/>
          <w:numId w:val="0"/>
        </w:numPr>
        <w:jc w:val="both"/>
        <w:rPr>
          <w:rFonts w:hint="eastAsia" w:ascii="仿宋" w:hAnsi="仿宋" w:eastAsia="仿宋" w:cs="仿宋"/>
          <w:sz w:val="44"/>
          <w:szCs w:val="44"/>
          <w:lang w:val="en-US" w:eastAsia="zh-CN"/>
        </w:rPr>
      </w:pPr>
    </w:p>
    <w:p w14:paraId="7CF279A0">
      <w:pPr>
        <w:widowControl w:val="0"/>
        <w:numPr>
          <w:ilvl w:val="0"/>
          <w:numId w:val="0"/>
        </w:numPr>
        <w:jc w:val="both"/>
        <w:rPr>
          <w:rFonts w:hint="eastAsia" w:ascii="仿宋" w:hAnsi="仿宋" w:eastAsia="仿宋" w:cs="仿宋"/>
          <w:sz w:val="44"/>
          <w:szCs w:val="44"/>
          <w:lang w:val="en-US" w:eastAsia="zh-CN"/>
        </w:rPr>
      </w:pPr>
    </w:p>
    <w:p w14:paraId="78B1A185">
      <w:pPr>
        <w:widowControl w:val="0"/>
        <w:numPr>
          <w:ilvl w:val="0"/>
          <w:numId w:val="0"/>
        </w:numPr>
        <w:jc w:val="both"/>
        <w:rPr>
          <w:rFonts w:hint="eastAsia" w:ascii="仿宋" w:hAnsi="仿宋" w:eastAsia="仿宋" w:cs="仿宋"/>
          <w:sz w:val="44"/>
          <w:szCs w:val="44"/>
          <w:lang w:val="en-US" w:eastAsia="zh-CN"/>
        </w:rPr>
      </w:pPr>
    </w:p>
    <w:p w14:paraId="0003774D">
      <w:pPr>
        <w:widowControl w:val="0"/>
        <w:numPr>
          <w:ilvl w:val="0"/>
          <w:numId w:val="0"/>
        </w:numPr>
        <w:jc w:val="both"/>
        <w:rPr>
          <w:rFonts w:hint="eastAsia" w:ascii="仿宋" w:hAnsi="仿宋" w:eastAsia="仿宋" w:cs="仿宋"/>
          <w:sz w:val="44"/>
          <w:szCs w:val="44"/>
          <w:lang w:val="en-US" w:eastAsia="zh-CN"/>
        </w:rPr>
      </w:pPr>
    </w:p>
    <w:p w14:paraId="2EE43A6B">
      <w:pPr>
        <w:widowControl w:val="0"/>
        <w:numPr>
          <w:ilvl w:val="0"/>
          <w:numId w:val="0"/>
        </w:numPr>
        <w:jc w:val="both"/>
        <w:rPr>
          <w:rFonts w:hint="eastAsia" w:ascii="仿宋" w:hAnsi="仿宋" w:eastAsia="仿宋" w:cs="仿宋"/>
          <w:sz w:val="44"/>
          <w:szCs w:val="44"/>
          <w:lang w:val="en-US" w:eastAsia="zh-CN"/>
        </w:rPr>
      </w:pPr>
    </w:p>
    <w:p w14:paraId="158D3662">
      <w:pPr>
        <w:widowControl w:val="0"/>
        <w:numPr>
          <w:ilvl w:val="0"/>
          <w:numId w:val="0"/>
        </w:numPr>
        <w:jc w:val="both"/>
        <w:rPr>
          <w:rFonts w:hint="eastAsia" w:ascii="仿宋" w:hAnsi="仿宋" w:eastAsia="仿宋" w:cs="仿宋"/>
          <w:sz w:val="44"/>
          <w:szCs w:val="44"/>
          <w:lang w:val="en-US" w:eastAsia="zh-CN"/>
        </w:rPr>
      </w:pPr>
    </w:p>
    <w:p w14:paraId="4CF7BD4F">
      <w:pPr>
        <w:widowControl w:val="0"/>
        <w:numPr>
          <w:ilvl w:val="0"/>
          <w:numId w:val="0"/>
        </w:numPr>
        <w:jc w:val="both"/>
        <w:rPr>
          <w:rFonts w:hint="eastAsia" w:ascii="仿宋" w:hAnsi="仿宋" w:eastAsia="仿宋" w:cs="仿宋"/>
          <w:sz w:val="44"/>
          <w:szCs w:val="44"/>
          <w:lang w:val="en-US" w:eastAsia="zh-CN"/>
        </w:rPr>
      </w:pPr>
    </w:p>
    <w:p w14:paraId="4DD61BBA">
      <w:pPr>
        <w:widowControl w:val="0"/>
        <w:numPr>
          <w:ilvl w:val="0"/>
          <w:numId w:val="0"/>
        </w:numPr>
        <w:jc w:val="both"/>
        <w:rPr>
          <w:rFonts w:hint="eastAsia" w:ascii="仿宋" w:hAnsi="仿宋" w:eastAsia="仿宋" w:cs="仿宋"/>
          <w:sz w:val="44"/>
          <w:szCs w:val="44"/>
          <w:lang w:val="en-US" w:eastAsia="zh-CN"/>
        </w:rPr>
      </w:pPr>
    </w:p>
    <w:p w14:paraId="0B76ECA9">
      <w:pPr>
        <w:widowControl w:val="0"/>
        <w:numPr>
          <w:ilvl w:val="0"/>
          <w:numId w:val="0"/>
        </w:numPr>
        <w:jc w:val="both"/>
        <w:rPr>
          <w:rFonts w:hint="eastAsia" w:ascii="仿宋" w:hAnsi="仿宋" w:eastAsia="仿宋" w:cs="仿宋"/>
          <w:sz w:val="44"/>
          <w:szCs w:val="44"/>
          <w:lang w:val="en-US" w:eastAsia="zh-CN"/>
        </w:rPr>
      </w:pPr>
    </w:p>
    <w:p w14:paraId="36B97DBF">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15B5D67D">
      <w:pPr>
        <w:widowControl w:val="0"/>
        <w:numPr>
          <w:ilvl w:val="0"/>
          <w:numId w:val="0"/>
        </w:numPr>
        <w:jc w:val="center"/>
        <w:rPr>
          <w:rFonts w:hint="default" w:ascii="仿宋" w:hAnsi="仿宋" w:eastAsia="仿宋" w:cs="仿宋"/>
          <w:sz w:val="44"/>
          <w:szCs w:val="44"/>
          <w:lang w:val="en-US" w:eastAsia="zh-CN"/>
        </w:rPr>
      </w:pPr>
    </w:p>
    <w:p w14:paraId="2FA2B658">
      <w:pPr>
        <w:widowControl w:val="0"/>
        <w:numPr>
          <w:ilvl w:val="0"/>
          <w:numId w:val="0"/>
        </w:numPr>
        <w:jc w:val="center"/>
        <w:rPr>
          <w:rFonts w:hint="default" w:ascii="仿宋" w:hAnsi="仿宋" w:eastAsia="仿宋" w:cs="仿宋"/>
          <w:sz w:val="44"/>
          <w:szCs w:val="44"/>
          <w:lang w:val="en-US" w:eastAsia="zh-CN"/>
        </w:rPr>
      </w:pPr>
    </w:p>
    <w:p w14:paraId="46517DA0">
      <w:pPr>
        <w:widowControl w:val="0"/>
        <w:numPr>
          <w:ilvl w:val="0"/>
          <w:numId w:val="0"/>
        </w:numPr>
        <w:jc w:val="center"/>
        <w:rPr>
          <w:rFonts w:hint="default" w:ascii="仿宋" w:hAnsi="仿宋" w:eastAsia="仿宋" w:cs="仿宋"/>
          <w:sz w:val="44"/>
          <w:szCs w:val="44"/>
          <w:lang w:val="en-US" w:eastAsia="zh-CN"/>
        </w:rPr>
      </w:pPr>
    </w:p>
    <w:p w14:paraId="1E3E72FF">
      <w:pPr>
        <w:widowControl w:val="0"/>
        <w:numPr>
          <w:ilvl w:val="0"/>
          <w:numId w:val="0"/>
        </w:numPr>
        <w:jc w:val="center"/>
        <w:rPr>
          <w:rFonts w:hint="default" w:ascii="仿宋" w:hAnsi="仿宋" w:eastAsia="仿宋" w:cs="仿宋"/>
          <w:sz w:val="44"/>
          <w:szCs w:val="44"/>
          <w:lang w:val="en-US" w:eastAsia="zh-CN"/>
        </w:rPr>
      </w:pPr>
    </w:p>
    <w:p w14:paraId="05BED380">
      <w:pPr>
        <w:widowControl w:val="0"/>
        <w:numPr>
          <w:ilvl w:val="0"/>
          <w:numId w:val="0"/>
        </w:numPr>
        <w:jc w:val="center"/>
        <w:rPr>
          <w:rFonts w:hint="default" w:ascii="仿宋" w:hAnsi="仿宋" w:eastAsia="仿宋" w:cs="仿宋"/>
          <w:sz w:val="44"/>
          <w:szCs w:val="44"/>
          <w:lang w:val="en-US" w:eastAsia="zh-CN"/>
        </w:rPr>
      </w:pPr>
    </w:p>
    <w:p w14:paraId="00B2D45E">
      <w:pPr>
        <w:widowControl w:val="0"/>
        <w:numPr>
          <w:ilvl w:val="0"/>
          <w:numId w:val="0"/>
        </w:numPr>
        <w:jc w:val="center"/>
        <w:rPr>
          <w:rFonts w:hint="default" w:ascii="仿宋" w:hAnsi="仿宋" w:eastAsia="仿宋" w:cs="仿宋"/>
          <w:sz w:val="44"/>
          <w:szCs w:val="44"/>
          <w:lang w:val="en-US" w:eastAsia="zh-CN"/>
        </w:rPr>
      </w:pPr>
    </w:p>
    <w:p w14:paraId="60C1D2EC">
      <w:pPr>
        <w:widowControl w:val="0"/>
        <w:numPr>
          <w:ilvl w:val="0"/>
          <w:numId w:val="0"/>
        </w:numPr>
        <w:jc w:val="center"/>
        <w:rPr>
          <w:rFonts w:hint="default" w:ascii="仿宋" w:hAnsi="仿宋" w:eastAsia="仿宋" w:cs="仿宋"/>
          <w:sz w:val="44"/>
          <w:szCs w:val="44"/>
          <w:lang w:val="en-US" w:eastAsia="zh-CN"/>
        </w:rPr>
      </w:pPr>
    </w:p>
    <w:p w14:paraId="373EF97A">
      <w:pPr>
        <w:widowControl w:val="0"/>
        <w:numPr>
          <w:ilvl w:val="0"/>
          <w:numId w:val="0"/>
        </w:numPr>
        <w:jc w:val="center"/>
        <w:rPr>
          <w:rFonts w:hint="default" w:ascii="仿宋" w:hAnsi="仿宋" w:eastAsia="仿宋" w:cs="仿宋"/>
          <w:sz w:val="44"/>
          <w:szCs w:val="44"/>
          <w:lang w:val="en-US" w:eastAsia="zh-CN"/>
        </w:rPr>
      </w:pPr>
    </w:p>
    <w:p w14:paraId="1B3173AD">
      <w:pPr>
        <w:widowControl w:val="0"/>
        <w:numPr>
          <w:ilvl w:val="0"/>
          <w:numId w:val="0"/>
        </w:numPr>
        <w:jc w:val="center"/>
        <w:rPr>
          <w:rFonts w:hint="default" w:ascii="仿宋" w:hAnsi="仿宋" w:eastAsia="仿宋" w:cs="仿宋"/>
          <w:sz w:val="44"/>
          <w:szCs w:val="44"/>
          <w:lang w:val="en-US" w:eastAsia="zh-CN"/>
        </w:rPr>
      </w:pPr>
    </w:p>
    <w:p w14:paraId="74B0DE62">
      <w:pPr>
        <w:widowControl w:val="0"/>
        <w:numPr>
          <w:ilvl w:val="0"/>
          <w:numId w:val="0"/>
        </w:numPr>
        <w:jc w:val="center"/>
        <w:rPr>
          <w:rFonts w:hint="default" w:ascii="仿宋" w:hAnsi="仿宋" w:eastAsia="仿宋" w:cs="仿宋"/>
          <w:sz w:val="44"/>
          <w:szCs w:val="44"/>
          <w:lang w:val="en-US" w:eastAsia="zh-CN"/>
        </w:rPr>
      </w:pPr>
    </w:p>
    <w:p w14:paraId="6E5547A7">
      <w:pPr>
        <w:widowControl w:val="0"/>
        <w:numPr>
          <w:ilvl w:val="0"/>
          <w:numId w:val="0"/>
        </w:numPr>
        <w:jc w:val="center"/>
        <w:rPr>
          <w:rFonts w:hint="default" w:ascii="仿宋" w:hAnsi="仿宋" w:eastAsia="仿宋" w:cs="仿宋"/>
          <w:sz w:val="44"/>
          <w:szCs w:val="44"/>
          <w:lang w:val="en-US" w:eastAsia="zh-CN"/>
        </w:rPr>
      </w:pPr>
    </w:p>
    <w:p w14:paraId="3DEE6DC0">
      <w:pPr>
        <w:widowControl w:val="0"/>
        <w:numPr>
          <w:ilvl w:val="0"/>
          <w:numId w:val="0"/>
        </w:numPr>
        <w:jc w:val="both"/>
        <w:rPr>
          <w:rFonts w:hint="default" w:ascii="仿宋" w:hAnsi="仿宋" w:eastAsia="仿宋" w:cs="仿宋"/>
          <w:sz w:val="44"/>
          <w:szCs w:val="44"/>
          <w:lang w:val="en-US" w:eastAsia="zh-CN"/>
        </w:rPr>
      </w:pPr>
    </w:p>
    <w:p w14:paraId="1D5D5388">
      <w:pPr>
        <w:widowControl w:val="0"/>
        <w:numPr>
          <w:ilvl w:val="0"/>
          <w:numId w:val="0"/>
        </w:numPr>
        <w:jc w:val="both"/>
        <w:rPr>
          <w:rFonts w:hint="default" w:ascii="仿宋" w:hAnsi="仿宋" w:eastAsia="仿宋" w:cs="仿宋"/>
          <w:sz w:val="44"/>
          <w:szCs w:val="44"/>
          <w:lang w:val="en-US" w:eastAsia="zh-CN"/>
        </w:rPr>
      </w:pPr>
    </w:p>
    <w:p w14:paraId="4AA77BCF">
      <w:pPr>
        <w:spacing w:line="560" w:lineRule="exact"/>
        <w:ind w:firstLine="723" w:firstLineChars="200"/>
        <w:jc w:val="center"/>
        <w:rPr>
          <w:color w:val="000000" w:themeColor="text1"/>
          <w:sz w:val="36"/>
          <w:szCs w:val="36"/>
          <w14:textFill>
            <w14:solidFill>
              <w14:schemeClr w14:val="tx1"/>
            </w14:solidFill>
          </w14:textFill>
        </w:rPr>
      </w:pPr>
      <w:r>
        <w:rPr>
          <w:rFonts w:hint="eastAsia" w:ascii="Times New Roman" w:hAnsi="Times New Roman" w:eastAsia="宋体" w:cs="Times New Roman"/>
          <w:b/>
          <w:bCs/>
          <w:color w:val="000000" w:themeColor="text1"/>
          <w:sz w:val="36"/>
          <w:szCs w:val="36"/>
          <w14:textFill>
            <w14:solidFill>
              <w14:schemeClr w14:val="tx1"/>
            </w14:solidFill>
          </w14:textFill>
        </w:rPr>
        <w:t>淮安工业园区胡马线、六支线改造工程劳务、机械合</w:t>
      </w:r>
      <w:r>
        <w:rPr>
          <w:rFonts w:hint="eastAsia"/>
          <w:b/>
          <w:bCs/>
          <w:color w:val="000000" w:themeColor="text1"/>
          <w:sz w:val="36"/>
          <w:szCs w:val="36"/>
          <w14:textFill>
            <w14:solidFill>
              <w14:schemeClr w14:val="tx1"/>
            </w14:solidFill>
          </w14:textFill>
        </w:rPr>
        <w:t>同</w:t>
      </w:r>
    </w:p>
    <w:p w14:paraId="0576BA5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77C25F63">
      <w:pPr>
        <w:spacing w:line="288" w:lineRule="auto"/>
        <w:rPr>
          <w:color w:val="000000" w:themeColor="text1"/>
          <w:sz w:val="24"/>
          <w14:textFill>
            <w14:solidFill>
              <w14:schemeClr w14:val="tx1"/>
            </w14:solidFill>
          </w14:textFill>
        </w:rPr>
      </w:pPr>
    </w:p>
    <w:p w14:paraId="71D71219">
      <w:pPr>
        <w:spacing w:line="520" w:lineRule="exact"/>
        <w:ind w:firstLine="0" w:firstLineChars="0"/>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z w:val="28"/>
          <w:szCs w:val="28"/>
          <w:u w:val="single"/>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3D71DB8E">
      <w:pPr>
        <w:spacing w:line="520" w:lineRule="exact"/>
        <w:ind w:left="280" w:hanging="280" w:hangingChars="100"/>
        <w:jc w:val="lef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41C2A545">
      <w:pPr>
        <w:spacing w:line="52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》及其他相关法律规定，本着平等、自愿、公平的诚实信用的原则，就</w:t>
      </w:r>
      <w:r>
        <w:rPr>
          <w:rFonts w:hint="eastAsia" w:ascii="仿宋" w:hAnsi="仿宋" w:eastAsia="仿宋" w:cs="仿宋"/>
          <w:color w:val="000000" w:themeColor="text1"/>
          <w:sz w:val="28"/>
          <w:szCs w:val="28"/>
          <w:lang w:val="en-US" w:eastAsia="zh-CN"/>
          <w14:textFill>
            <w14:solidFill>
              <w14:schemeClr w14:val="tx1"/>
            </w14:solidFill>
          </w14:textFill>
        </w:rPr>
        <w:t>乙方承包</w:t>
      </w:r>
      <w:r>
        <w:rPr>
          <w:rFonts w:hint="eastAsia" w:ascii="仿宋" w:hAnsi="仿宋" w:eastAsia="仿宋" w:cs="仿宋"/>
          <w:color w:val="000000" w:themeColor="text1"/>
          <w:sz w:val="28"/>
          <w:szCs w:val="28"/>
          <w14:textFill>
            <w14:solidFill>
              <w14:schemeClr w14:val="tx1"/>
            </w14:solidFill>
          </w14:textFill>
        </w:rPr>
        <w:t>淮安工业园区胡马线、六支线改造工程劳务、机械</w:t>
      </w:r>
      <w:r>
        <w:rPr>
          <w:rFonts w:hint="eastAsia" w:ascii="仿宋" w:hAnsi="仿宋" w:eastAsia="仿宋" w:cs="仿宋"/>
          <w:color w:val="000000" w:themeColor="text1"/>
          <w:sz w:val="28"/>
          <w:szCs w:val="28"/>
          <w:lang w:val="en-US" w:eastAsia="zh-CN"/>
          <w14:textFill>
            <w14:solidFill>
              <w14:schemeClr w14:val="tx1"/>
            </w14:solidFill>
          </w14:textFill>
        </w:rPr>
        <w:t>事宜</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05152EA1">
      <w:pPr>
        <w:numPr>
          <w:ilvl w:val="-1"/>
          <w:numId w:val="0"/>
        </w:numPr>
        <w:spacing w:line="520" w:lineRule="exact"/>
        <w:ind w:firstLine="562"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lang w:val="en-US" w:eastAsia="zh-CN"/>
          <w14:textFill>
            <w14:solidFill>
              <w14:schemeClr w14:val="tx1"/>
            </w14:solidFill>
          </w14:textFill>
        </w:rPr>
        <w:t>项目概况</w:t>
      </w:r>
    </w:p>
    <w:p w14:paraId="32A992B9">
      <w:pPr>
        <w:spacing w:line="520" w:lineRule="exact"/>
        <w:ind w:left="559" w:leftChars="266" w:firstLine="0" w:firstLineChars="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工程名称：淮安工业园区胡马线、六支线改造工程劳务、机械</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区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4DD8E5DD">
      <w:pPr>
        <w:numPr>
          <w:ilvl w:val="0"/>
          <w:numId w:val="0"/>
        </w:numPr>
        <w:spacing w:beforeAutospacing="0" w:afterAutospacing="0"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3.承包</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val="en-US" w:eastAsia="zh-CN"/>
          <w14:textFill>
            <w14:solidFill>
              <w14:schemeClr w14:val="tx1"/>
            </w14:solidFill>
          </w14:textFill>
        </w:rPr>
        <w:t>胡马线、六支线道路改造中土方、路面拓宽及维修所需的机械和劳务。具体工程量及做法详见图纸及清单</w:t>
      </w:r>
      <w:r>
        <w:rPr>
          <w:rFonts w:hint="eastAsia" w:ascii="仿宋" w:hAnsi="仿宋" w:eastAsia="仿宋" w:cs="仿宋"/>
          <w:sz w:val="28"/>
          <w:szCs w:val="28"/>
          <w:lang w:val="en-US" w:eastAsia="zh-CN"/>
        </w:rPr>
        <w:t>。</w:t>
      </w:r>
    </w:p>
    <w:p w14:paraId="38C6D65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46BD353F">
      <w:pPr>
        <w:numPr>
          <w:ilvl w:val="0"/>
          <w:numId w:val="0"/>
        </w:numPr>
        <w:spacing w:line="520" w:lineRule="exact"/>
        <w:ind w:left="700" w:leftChars="0"/>
        <w:rPr>
          <w:rFonts w:eastAsia="华文仿宋"/>
          <w:color w:val="000000" w:themeColor="text1"/>
          <w:sz w:val="28"/>
          <w:szCs w:val="28"/>
          <w:u w:val="single"/>
          <w14:textFill>
            <w14:solidFill>
              <w14:schemeClr w14:val="tx1"/>
            </w14:solidFill>
          </w14:textFill>
        </w:rPr>
      </w:pPr>
      <w:r>
        <w:rPr>
          <w:rFonts w:eastAsia="华文仿宋"/>
          <w:sz w:val="30"/>
          <w:szCs w:val="30"/>
        </w:rPr>
        <w:t>工期总</w:t>
      </w:r>
      <w:r>
        <w:rPr>
          <w:rFonts w:eastAsia="华文仿宋"/>
          <w:color w:val="000000" w:themeColor="text1"/>
          <w:sz w:val="30"/>
          <w:szCs w:val="30"/>
          <w14:textFill>
            <w14:solidFill>
              <w14:schemeClr w14:val="tx1"/>
            </w14:solidFill>
          </w14:textFill>
        </w:rPr>
        <w:t>日历天数：</w:t>
      </w:r>
      <w:r>
        <w:rPr>
          <w:rFonts w:hint="eastAsia" w:eastAsia="华文仿宋"/>
          <w:color w:val="000000" w:themeColor="text1"/>
          <w:sz w:val="30"/>
          <w:szCs w:val="30"/>
          <w:lang w:val="en-US" w:eastAsia="zh-CN"/>
          <w14:textFill>
            <w14:solidFill>
              <w14:schemeClr w14:val="tx1"/>
            </w14:solidFill>
          </w14:textFill>
        </w:rPr>
        <w:t xml:space="preserve"> 40</w:t>
      </w:r>
      <w:r>
        <w:rPr>
          <w:rFonts w:eastAsia="华文仿宋"/>
          <w:color w:val="000000" w:themeColor="text1"/>
          <w:sz w:val="30"/>
          <w:szCs w:val="30"/>
          <w14:textFill>
            <w14:solidFill>
              <w14:schemeClr w14:val="tx1"/>
            </w14:solidFill>
          </w14:textFill>
        </w:rPr>
        <w:t>天，工期以甲方书面进场通知起起算。</w:t>
      </w:r>
    </w:p>
    <w:p w14:paraId="667B4695">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0A106A8A">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1.合同价（人民币）：（大写）     ￥  （小写）     ，价格含</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%税金。</w:t>
      </w:r>
    </w:p>
    <w:p w14:paraId="4DECC46D">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2.固定单价合同。单价</w:t>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w:t>
      </w:r>
    </w:p>
    <w:p w14:paraId="2E6F1D59">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4A87383C">
      <w:pPr>
        <w:spacing w:line="520" w:lineRule="exact"/>
        <w:ind w:firstLine="560" w:firstLineChars="200"/>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联系方式：</w:t>
      </w:r>
    </w:p>
    <w:p w14:paraId="443D6C81">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7734C0F">
      <w:pPr>
        <w:spacing w:line="520" w:lineRule="exact"/>
        <w:ind w:left="559" w:leftChars="266" w:firstLine="0" w:firstLineChars="0"/>
        <w:rPr>
          <w:rFonts w:eastAsia="华文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color w:val="000000" w:themeColor="text1"/>
          <w:sz w:val="28"/>
          <w:szCs w:val="28"/>
          <w14:textFill>
            <w14:solidFill>
              <w14:schemeClr w14:val="tx1"/>
            </w14:solidFill>
          </w14:textFill>
        </w:rPr>
        <w:t>履约保证金</w:t>
      </w:r>
    </w:p>
    <w:p w14:paraId="29C4DB92">
      <w:pPr>
        <w:numPr>
          <w:ilvl w:val="0"/>
          <w:numId w:val="0"/>
        </w:numPr>
        <w:spacing w:line="360" w:lineRule="auto"/>
        <w:ind w:firstLine="560" w:firstLineChars="200"/>
        <w:jc w:val="both"/>
        <w:rPr>
          <w:rFonts w:eastAsia="华文仿宋"/>
          <w:sz w:val="28"/>
          <w:szCs w:val="28"/>
        </w:rPr>
      </w:pPr>
      <w:r>
        <w:rPr>
          <w:rFonts w:hint="eastAsia" w:eastAsia="华文仿宋"/>
          <w:color w:val="000000" w:themeColor="text1"/>
          <w:sz w:val="28"/>
          <w:szCs w:val="28"/>
          <w:lang w:val="en-US" w:eastAsia="zh-CN"/>
          <w14:textFill>
            <w14:solidFill>
              <w14:schemeClr w14:val="tx1"/>
            </w14:solidFill>
          </w14:textFill>
        </w:rPr>
        <w:t>人民币叁仟</w:t>
      </w:r>
      <w:r>
        <w:rPr>
          <w:rFonts w:hint="eastAsia" w:eastAsia="华文仿宋"/>
          <w:color w:val="000000" w:themeColor="text1"/>
          <w:sz w:val="28"/>
          <w:szCs w:val="28"/>
          <w:u w:val="single"/>
          <w:lang w:val="en-US" w:eastAsia="zh-CN"/>
          <w14:textFill>
            <w14:solidFill>
              <w14:schemeClr w14:val="tx1"/>
            </w14:solidFill>
          </w14:textFill>
        </w:rPr>
        <w:t>元整</w:t>
      </w:r>
      <w:r>
        <w:rPr>
          <w:rFonts w:hint="eastAsia" w:eastAsia="华文仿宋"/>
          <w:color w:val="000000" w:themeColor="text1"/>
          <w:sz w:val="28"/>
          <w:szCs w:val="28"/>
          <w:lang w:eastAsia="zh-CN"/>
          <w14:textFill>
            <w14:solidFill>
              <w14:schemeClr w14:val="tx1"/>
            </w14:solidFill>
          </w14:textFill>
        </w:rPr>
        <w:t>。</w:t>
      </w:r>
      <w:r>
        <w:rPr>
          <w:rFonts w:hint="eastAsia" w:eastAsia="华文仿宋"/>
          <w:color w:val="000000" w:themeColor="text1"/>
          <w:sz w:val="28"/>
          <w:szCs w:val="28"/>
          <w:lang w:val="en-US" w:eastAsia="zh-CN"/>
          <w14:textFill>
            <w14:solidFill>
              <w14:schemeClr w14:val="tx1"/>
            </w14:solidFill>
          </w14:textFill>
        </w:rPr>
        <w:t>合同签订前缴纳，</w:t>
      </w:r>
      <w:r>
        <w:rPr>
          <w:rFonts w:eastAsia="华文仿宋"/>
          <w:color w:val="000000" w:themeColor="text1"/>
          <w:sz w:val="28"/>
          <w:szCs w:val="28"/>
          <w14:textFill>
            <w14:solidFill>
              <w14:schemeClr w14:val="tx1"/>
            </w14:solidFill>
          </w14:textFill>
        </w:rPr>
        <w:t>工程竣</w:t>
      </w:r>
      <w:r>
        <w:rPr>
          <w:rFonts w:eastAsia="华文仿宋"/>
          <w:sz w:val="28"/>
          <w:szCs w:val="28"/>
        </w:rPr>
        <w:t>工验收合格</w:t>
      </w:r>
      <w:r>
        <w:rPr>
          <w:rFonts w:hint="eastAsia" w:eastAsia="华文仿宋"/>
          <w:sz w:val="28"/>
          <w:szCs w:val="28"/>
          <w:lang w:val="en-US" w:eastAsia="zh-CN"/>
        </w:rPr>
        <w:t>后15日内</w:t>
      </w:r>
      <w:r>
        <w:rPr>
          <w:rFonts w:eastAsia="华文仿宋"/>
          <w:sz w:val="28"/>
          <w:szCs w:val="28"/>
        </w:rPr>
        <w:t>退还乙方。</w:t>
      </w:r>
    </w:p>
    <w:p w14:paraId="61AD45C4">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六</w:t>
      </w:r>
      <w:r>
        <w:rPr>
          <w:rFonts w:eastAsia="华文仿宋"/>
          <w:b/>
          <w:bCs/>
          <w:sz w:val="28"/>
          <w:szCs w:val="28"/>
        </w:rPr>
        <w:t>、相关费用承担</w:t>
      </w:r>
    </w:p>
    <w:p w14:paraId="21A35FBE">
      <w:pPr>
        <w:spacing w:line="360" w:lineRule="auto"/>
        <w:ind w:firstLine="560" w:firstLineChars="200"/>
        <w:jc w:val="both"/>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1.上述项目所需施工人员、管理费、税金等费用</w:t>
      </w:r>
      <w:r>
        <w:rPr>
          <w:rFonts w:eastAsia="华文仿宋"/>
          <w:sz w:val="28"/>
          <w:szCs w:val="28"/>
        </w:rPr>
        <w:t>均由乙方承担。</w:t>
      </w:r>
    </w:p>
    <w:p w14:paraId="6B3FFD5E">
      <w:pPr>
        <w:spacing w:line="360" w:lineRule="auto"/>
        <w:ind w:firstLine="560" w:firstLineChars="200"/>
        <w:jc w:val="both"/>
        <w:rPr>
          <w:rFonts w:hint="default" w:ascii="华文仿宋" w:hAnsi="华文仿宋" w:eastAsia="华文仿宋" w:cs="华文仿宋"/>
          <w:sz w:val="28"/>
          <w:szCs w:val="28"/>
          <w:lang w:val="en-US" w:eastAsia="zh-CN"/>
        </w:rPr>
      </w:pPr>
      <w:r>
        <w:rPr>
          <w:rFonts w:hint="eastAsia" w:ascii="华文仿宋" w:hAnsi="华文仿宋" w:eastAsia="华文仿宋"/>
          <w:sz w:val="28"/>
          <w:szCs w:val="28"/>
          <w:lang w:val="en-US" w:eastAsia="zh-CN"/>
        </w:rPr>
        <w:t>2.</w:t>
      </w:r>
      <w:r>
        <w:rPr>
          <w:rFonts w:eastAsia="华文仿宋"/>
          <w:sz w:val="28"/>
          <w:szCs w:val="28"/>
        </w:rPr>
        <w:t>涉及乙方</w:t>
      </w:r>
      <w:r>
        <w:rPr>
          <w:rFonts w:hint="eastAsia" w:eastAsia="华文仿宋"/>
          <w:sz w:val="28"/>
          <w:szCs w:val="28"/>
          <w:lang w:val="en-US" w:eastAsia="zh-CN"/>
        </w:rPr>
        <w:t>提供劳务服务的</w:t>
      </w:r>
      <w:r>
        <w:rPr>
          <w:rFonts w:eastAsia="华文仿宋"/>
          <w:sz w:val="28"/>
          <w:szCs w:val="28"/>
        </w:rPr>
        <w:t>行业管理费</w:t>
      </w:r>
      <w:r>
        <w:rPr>
          <w:rFonts w:hint="eastAsia" w:eastAsia="华文仿宋"/>
          <w:sz w:val="28"/>
          <w:szCs w:val="28"/>
          <w:lang w:eastAsia="zh-CN"/>
        </w:rPr>
        <w:t>（</w:t>
      </w:r>
      <w:r>
        <w:rPr>
          <w:rFonts w:hint="eastAsia" w:eastAsia="华文仿宋"/>
          <w:sz w:val="28"/>
          <w:szCs w:val="28"/>
          <w:lang w:val="en-US" w:eastAsia="zh-CN"/>
        </w:rPr>
        <w:t>如有)</w:t>
      </w:r>
      <w:r>
        <w:rPr>
          <w:rFonts w:eastAsia="华文仿宋"/>
          <w:sz w:val="28"/>
          <w:szCs w:val="28"/>
        </w:rPr>
        <w:t>均由乙方承担。</w:t>
      </w:r>
    </w:p>
    <w:p w14:paraId="6DA3C78F">
      <w:pPr>
        <w:spacing w:line="360" w:lineRule="auto"/>
        <w:ind w:firstLine="561" w:firstLineChars="200"/>
        <w:jc w:val="both"/>
        <w:rPr>
          <w:rFonts w:hint="default" w:ascii="华文仿宋" w:hAnsi="华文仿宋" w:eastAsia="华文仿宋" w:cs="华文仿宋"/>
          <w:b/>
          <w:bCs/>
          <w:sz w:val="28"/>
          <w:szCs w:val="28"/>
        </w:rPr>
      </w:pPr>
      <w:r>
        <w:rPr>
          <w:rFonts w:hint="eastAsia" w:eastAsia="华文仿宋"/>
          <w:b/>
          <w:bCs/>
          <w:sz w:val="28"/>
          <w:szCs w:val="28"/>
          <w:lang w:val="en-US" w:eastAsia="zh-CN"/>
        </w:rPr>
        <w:t xml:space="preserve"> 七</w:t>
      </w:r>
      <w:r>
        <w:rPr>
          <w:rFonts w:eastAsia="华文仿宋"/>
          <w:b/>
          <w:bCs/>
          <w:sz w:val="28"/>
          <w:szCs w:val="28"/>
        </w:rPr>
        <w:t>、施工现场条件提供</w:t>
      </w:r>
    </w:p>
    <w:p w14:paraId="7F06E76D">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由甲方提供并承担相应费用。</w:t>
      </w:r>
      <w:r>
        <w:rPr>
          <w:rFonts w:eastAsia="华文仿宋"/>
          <w:sz w:val="30"/>
          <w:szCs w:val="30"/>
        </w:rPr>
        <w:t>从接口接至</w:t>
      </w:r>
      <w:r>
        <w:rPr>
          <w:rFonts w:hint="eastAsia" w:eastAsia="华文仿宋"/>
          <w:sz w:val="30"/>
          <w:szCs w:val="30"/>
          <w:lang w:val="en-US" w:eastAsia="zh-CN"/>
        </w:rPr>
        <w:t>设备</w:t>
      </w:r>
      <w:r>
        <w:rPr>
          <w:rFonts w:eastAsia="华文仿宋"/>
          <w:sz w:val="30"/>
          <w:szCs w:val="30"/>
        </w:rPr>
        <w:t>所需</w:t>
      </w:r>
      <w:r>
        <w:rPr>
          <w:rFonts w:hint="eastAsia" w:eastAsia="华文仿宋"/>
          <w:sz w:val="30"/>
          <w:szCs w:val="30"/>
          <w:lang w:val="en-US" w:eastAsia="zh-CN"/>
        </w:rPr>
        <w:t>电线、电缆、水管等</w:t>
      </w:r>
      <w:r>
        <w:rPr>
          <w:rFonts w:eastAsia="华文仿宋"/>
          <w:sz w:val="30"/>
          <w:szCs w:val="30"/>
        </w:rPr>
        <w:t>由乙方自行考虑，并对所使用的管路及设施等负全责。</w:t>
      </w:r>
    </w:p>
    <w:p w14:paraId="663454EF">
      <w:pPr>
        <w:spacing w:line="360" w:lineRule="auto"/>
        <w:ind w:firstLine="567"/>
        <w:jc w:val="both"/>
        <w:rPr>
          <w:rFonts w:hint="default" w:eastAsia="华文仿宋"/>
          <w:sz w:val="30"/>
          <w:szCs w:val="30"/>
          <w:lang w:val="en-US" w:eastAsia="zh-CN"/>
        </w:rPr>
      </w:pPr>
      <w:r>
        <w:rPr>
          <w:rFonts w:ascii="华文仿宋" w:hAnsi="华文仿宋"/>
          <w:sz w:val="30"/>
          <w:szCs w:val="30"/>
        </w:rPr>
        <w:t>2</w:t>
      </w:r>
      <w:r>
        <w:rPr>
          <w:rFonts w:hint="eastAsia" w:ascii="华文仿宋" w:hAnsi="华文仿宋"/>
          <w:sz w:val="30"/>
          <w:szCs w:val="30"/>
          <w:lang w:eastAsia="zh-CN"/>
        </w:rPr>
        <w:t>.</w:t>
      </w:r>
      <w:r>
        <w:rPr>
          <w:rFonts w:hint="eastAsia" w:ascii="华文仿宋" w:hAnsi="华文仿宋" w:eastAsia="华文仿宋"/>
          <w:sz w:val="28"/>
          <w:szCs w:val="28"/>
          <w:lang w:val="en-US" w:eastAsia="zh-CN"/>
        </w:rPr>
        <w:t>施工所需的小型机具和作业工具由</w:t>
      </w:r>
      <w:r>
        <w:rPr>
          <w:rFonts w:hint="eastAsia" w:ascii="华文仿宋" w:hAnsi="华文仿宋" w:eastAsia="华文仿宋"/>
          <w:sz w:val="28"/>
          <w:szCs w:val="28"/>
        </w:rPr>
        <w:t>乙</w:t>
      </w:r>
      <w:r>
        <w:rPr>
          <w:rFonts w:eastAsia="华文仿宋"/>
          <w:sz w:val="30"/>
          <w:szCs w:val="30"/>
        </w:rPr>
        <w:t>方自行</w:t>
      </w:r>
      <w:r>
        <w:rPr>
          <w:rFonts w:hint="eastAsia" w:eastAsia="华文仿宋"/>
          <w:sz w:val="30"/>
          <w:szCs w:val="30"/>
          <w:lang w:val="en-US" w:eastAsia="zh-CN"/>
        </w:rPr>
        <w:t>考虑,甲方不提供</w:t>
      </w:r>
      <w:r>
        <w:rPr>
          <w:rFonts w:eastAsia="华文仿宋"/>
          <w:sz w:val="30"/>
          <w:szCs w:val="30"/>
        </w:rPr>
        <w:t>。</w:t>
      </w:r>
      <w:r>
        <w:rPr>
          <w:rFonts w:hint="eastAsia" w:eastAsia="华文仿宋"/>
          <w:sz w:val="30"/>
          <w:szCs w:val="30"/>
          <w:lang w:val="en-US" w:eastAsia="zh-CN"/>
        </w:rPr>
        <w:t>如切割机、铲刀等。</w:t>
      </w:r>
    </w:p>
    <w:p w14:paraId="3F7C6DB7">
      <w:pPr>
        <w:numPr>
          <w:ilvl w:val="-1"/>
          <w:numId w:val="0"/>
        </w:numPr>
        <w:spacing w:line="360" w:lineRule="auto"/>
        <w:ind w:firstLine="567"/>
        <w:jc w:val="both"/>
        <w:rPr>
          <w:rFonts w:eastAsia="华文仿宋"/>
          <w:sz w:val="30"/>
          <w:szCs w:val="30"/>
        </w:rPr>
      </w:pPr>
      <w:r>
        <w:rPr>
          <w:rFonts w:hint="eastAsia" w:eastAsia="华文仿宋"/>
          <w:sz w:val="30"/>
          <w:szCs w:val="30"/>
          <w:lang w:val="en-US" w:eastAsia="zh-CN"/>
        </w:rPr>
        <w:t>3.</w:t>
      </w:r>
      <w:r>
        <w:rPr>
          <w:rFonts w:eastAsia="华文仿宋"/>
          <w:sz w:val="30"/>
          <w:szCs w:val="30"/>
        </w:rPr>
        <w:t>乙方应按相关规定做好施工现场周围地下管线和</w:t>
      </w:r>
      <w:r>
        <w:rPr>
          <w:rFonts w:hint="eastAsia" w:eastAsia="华文仿宋"/>
          <w:sz w:val="30"/>
          <w:szCs w:val="30"/>
          <w:lang w:val="en-US" w:eastAsia="zh-CN"/>
        </w:rPr>
        <w:t>成品、半成品</w:t>
      </w:r>
      <w:r>
        <w:rPr>
          <w:rFonts w:eastAsia="华文仿宋"/>
          <w:sz w:val="30"/>
          <w:szCs w:val="30"/>
        </w:rPr>
        <w:t>保护工作，</w:t>
      </w:r>
      <w:r>
        <w:rPr>
          <w:rFonts w:hint="eastAsia" w:eastAsia="华文仿宋"/>
          <w:sz w:val="30"/>
          <w:szCs w:val="30"/>
          <w:lang w:val="en-US" w:eastAsia="zh-CN"/>
        </w:rPr>
        <w:t>否则</w:t>
      </w:r>
      <w:r>
        <w:rPr>
          <w:rFonts w:eastAsia="华文仿宋"/>
          <w:sz w:val="30"/>
          <w:szCs w:val="30"/>
        </w:rPr>
        <w:t>相关费用自行承担。</w:t>
      </w:r>
    </w:p>
    <w:p w14:paraId="66B75E9D">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69A8E37D">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7CDCB770">
      <w:pPr>
        <w:spacing w:line="360" w:lineRule="auto"/>
        <w:ind w:firstLine="560" w:firstLineChars="200"/>
        <w:jc w:val="both"/>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（一）因非甲供材不合格导致的质量问题处理：</w:t>
      </w:r>
    </w:p>
    <w:p w14:paraId="5213F2FD">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2283D57E">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28783F77">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 xml:space="preserve">质量保修期内，由于乙方原因造成工程质量出现严重问题，该缺陷工程尚未支付的质保金不再支付，同时乙方还应赔偿给甲方造成的全部经济损失。 </w:t>
      </w:r>
    </w:p>
    <w:p w14:paraId="677E2736">
      <w:pPr>
        <w:spacing w:line="360" w:lineRule="auto"/>
        <w:ind w:firstLine="567"/>
        <w:jc w:val="both"/>
        <w:rPr>
          <w:rFonts w:hint="default" w:eastAsia="华文仿宋"/>
          <w:sz w:val="28"/>
          <w:szCs w:val="28"/>
          <w:lang w:val="en-US" w:eastAsia="zh-CN"/>
        </w:rPr>
      </w:pPr>
      <w:r>
        <w:rPr>
          <w:rFonts w:hint="eastAsia" w:eastAsia="华文仿宋"/>
          <w:sz w:val="28"/>
          <w:szCs w:val="28"/>
          <w:lang w:eastAsia="zh-CN"/>
        </w:rPr>
        <w:t>（</w:t>
      </w:r>
      <w:r>
        <w:rPr>
          <w:rFonts w:hint="eastAsia" w:eastAsia="华文仿宋"/>
          <w:sz w:val="28"/>
          <w:szCs w:val="28"/>
          <w:lang w:val="en-US" w:eastAsia="zh-CN"/>
        </w:rPr>
        <w:t>二）因甲供材质量问题导致的上述情形由甲方承担相应责任。</w:t>
      </w:r>
    </w:p>
    <w:p w14:paraId="072F65CB">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4E4B37B6">
      <w:pPr>
        <w:spacing w:line="360" w:lineRule="auto"/>
        <w:ind w:firstLine="567"/>
        <w:jc w:val="both"/>
        <w:rPr>
          <w:rFonts w:hint="default" w:ascii="华文仿宋" w:hAnsi="华文仿宋" w:eastAsia="华文仿宋" w:cs="华文仿宋"/>
          <w:sz w:val="28"/>
          <w:szCs w:val="28"/>
        </w:rPr>
      </w:pPr>
      <w:r>
        <w:rPr>
          <w:rFonts w:eastAsia="华文仿宋"/>
          <w:sz w:val="28"/>
          <w:szCs w:val="28"/>
        </w:rPr>
        <w:t>（一）安全要求</w:t>
      </w:r>
      <w:r>
        <w:rPr>
          <w:rFonts w:hint="eastAsia" w:eastAsia="华文仿宋"/>
          <w:sz w:val="28"/>
          <w:szCs w:val="28"/>
          <w:lang w:val="en-US" w:eastAsia="zh-CN"/>
        </w:rPr>
        <w:t xml:space="preserve"> </w:t>
      </w:r>
      <w:r>
        <w:rPr>
          <w:rFonts w:eastAsia="华文仿宋"/>
          <w:sz w:val="28"/>
          <w:szCs w:val="28"/>
        </w:rPr>
        <w:t xml:space="preserve">乙方应当遵守工程建设安全生产有关管理规定，严格按安全管理规定组织施工，并随时接受甲方及有权部门监督检查，在乙方施工范围内发生安全生产事故由乙方负责协调处理并承担民事、刑事等所有责任。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067647F">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478470A0">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5BF18D0A">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50507C7A">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66178985">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1897CF8E">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73D0058F">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7063C6F3">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299795C9">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5204F401">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63A4D27A">
      <w:pPr>
        <w:spacing w:line="360" w:lineRule="auto"/>
        <w:ind w:firstLine="567"/>
        <w:jc w:val="both"/>
        <w:rPr>
          <w:rFonts w:hint="default" w:eastAsia="华文仿宋"/>
          <w:sz w:val="28"/>
          <w:szCs w:val="28"/>
          <w:lang w:val="en-US" w:eastAsia="zh-CN"/>
        </w:rPr>
      </w:pPr>
      <w:r>
        <w:rPr>
          <w:rFonts w:hint="eastAsia" w:eastAsia="华文仿宋"/>
          <w:sz w:val="28"/>
          <w:szCs w:val="28"/>
          <w:lang w:val="en-US" w:eastAsia="zh-CN"/>
        </w:rPr>
        <w:t>1.负责提供场地及施工主要材料。</w:t>
      </w:r>
    </w:p>
    <w:p w14:paraId="621EF300">
      <w:pPr>
        <w:spacing w:line="360" w:lineRule="auto"/>
        <w:ind w:firstLine="567"/>
        <w:jc w:val="both"/>
        <w:rPr>
          <w:rFonts w:hint="default" w:eastAsia="华文仿宋"/>
          <w:sz w:val="28"/>
          <w:szCs w:val="28"/>
        </w:rPr>
      </w:pPr>
      <w:r>
        <w:rPr>
          <w:rFonts w:hint="eastAsia" w:eastAsia="华文仿宋"/>
          <w:sz w:val="28"/>
          <w:szCs w:val="28"/>
          <w:lang w:val="en-US" w:eastAsia="zh-CN"/>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有关要求，对工程质量、进度、安全文明施工等方面进行检查、监督。</w:t>
      </w:r>
    </w:p>
    <w:p w14:paraId="31271043">
      <w:pPr>
        <w:spacing w:line="360" w:lineRule="auto"/>
        <w:ind w:firstLine="567"/>
        <w:jc w:val="both"/>
        <w:rPr>
          <w:rFonts w:hint="default" w:eastAsia="华文仿宋"/>
          <w:sz w:val="28"/>
          <w:szCs w:val="28"/>
        </w:rPr>
      </w:pPr>
      <w:r>
        <w:rPr>
          <w:rFonts w:hint="eastAsia" w:eastAsia="华文仿宋"/>
          <w:sz w:val="28"/>
          <w:szCs w:val="28"/>
          <w:lang w:val="en-US" w:eastAsia="zh-CN"/>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2E76A17E">
      <w:pPr>
        <w:spacing w:line="360" w:lineRule="auto"/>
        <w:ind w:firstLine="567"/>
        <w:jc w:val="both"/>
        <w:rPr>
          <w:rFonts w:hint="default" w:eastAsia="华文仿宋"/>
          <w:sz w:val="28"/>
          <w:szCs w:val="28"/>
          <w:lang w:val="en-US" w:eastAsia="zh-CN"/>
        </w:rPr>
      </w:pPr>
      <w:r>
        <w:rPr>
          <w:rFonts w:hint="eastAsia" w:eastAsia="华文仿宋"/>
          <w:sz w:val="28"/>
          <w:szCs w:val="28"/>
          <w:lang w:val="en-US" w:eastAsia="zh-CN"/>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5E77C6C2">
      <w:pPr>
        <w:spacing w:line="360" w:lineRule="auto"/>
        <w:ind w:firstLine="567"/>
        <w:jc w:val="both"/>
        <w:rPr>
          <w:rFonts w:hint="default" w:eastAsia="华文仿宋"/>
          <w:sz w:val="28"/>
          <w:szCs w:val="28"/>
        </w:rPr>
      </w:pPr>
      <w:r>
        <w:rPr>
          <w:rFonts w:hint="eastAsia" w:eastAsia="华文仿宋"/>
          <w:sz w:val="28"/>
          <w:szCs w:val="28"/>
          <w:lang w:val="en-US" w:eastAsia="zh-CN"/>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74863711">
      <w:pPr>
        <w:spacing w:line="360" w:lineRule="auto"/>
        <w:ind w:firstLine="560" w:firstLineChars="200"/>
        <w:jc w:val="both"/>
        <w:rPr>
          <w:rFonts w:hint="eastAsia" w:eastAsia="华文仿宋"/>
          <w:b/>
          <w:bCs/>
          <w:sz w:val="28"/>
          <w:szCs w:val="28"/>
          <w:lang w:val="en-US" w:eastAsia="zh-CN"/>
        </w:rPr>
      </w:pPr>
      <w:r>
        <w:rPr>
          <w:rFonts w:hint="eastAsia" w:eastAsia="华文仿宋"/>
          <w:sz w:val="28"/>
          <w:szCs w:val="28"/>
          <w:lang w:val="en-US" w:eastAsia="zh-CN"/>
        </w:rPr>
        <w:t>6</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对乙方提出的合理要求，甲方尽可能提供良好的服务</w:t>
      </w:r>
    </w:p>
    <w:p w14:paraId="2D433337">
      <w:pPr>
        <w:spacing w:line="360" w:lineRule="auto"/>
        <w:ind w:firstLine="567"/>
        <w:jc w:val="both"/>
        <w:rPr>
          <w:rFonts w:hint="default" w:eastAsia="华文仿宋"/>
          <w:sz w:val="28"/>
          <w:szCs w:val="28"/>
        </w:rPr>
      </w:pPr>
      <w:r>
        <w:rPr>
          <w:rFonts w:eastAsia="华文仿宋"/>
          <w:sz w:val="28"/>
          <w:szCs w:val="28"/>
        </w:rPr>
        <w:t>（二）乙方</w:t>
      </w:r>
    </w:p>
    <w:p w14:paraId="265BAF8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59A72F1">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57E0CA1B">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3DD6C42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26872C7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w:t>
      </w:r>
      <w:r>
        <w:rPr>
          <w:rFonts w:hint="eastAsia" w:eastAsia="华文仿宋"/>
          <w:sz w:val="28"/>
          <w:szCs w:val="28"/>
          <w:lang w:val="en-US" w:eastAsia="zh-CN"/>
        </w:rPr>
        <w:t>因乙方原因</w:t>
      </w:r>
      <w:r>
        <w:rPr>
          <w:rFonts w:eastAsia="华文仿宋"/>
          <w:sz w:val="28"/>
          <w:szCs w:val="28"/>
        </w:rPr>
        <w:t>发生安全事故或其他安全问题，一切后果及费用由乙方负责,与甲方无关。</w:t>
      </w:r>
    </w:p>
    <w:p w14:paraId="0031D418">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760825ED">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001AF03">
      <w:pPr>
        <w:spacing w:line="360" w:lineRule="auto"/>
        <w:ind w:firstLine="300" w:firstLineChars="100"/>
        <w:jc w:val="both"/>
        <w:rPr>
          <w:rFonts w:hint="default" w:eastAsia="华文仿宋"/>
          <w:sz w:val="30"/>
          <w:szCs w:val="30"/>
          <w:lang w:val="en-US" w:eastAsia="zh-CN"/>
        </w:rPr>
      </w:pPr>
      <w:r>
        <w:rPr>
          <w:rFonts w:hint="default" w:eastAsia="华文仿宋"/>
          <w:sz w:val="30"/>
          <w:szCs w:val="30"/>
          <w:lang w:val="en-US" w:eastAsia="zh-CN"/>
        </w:rPr>
        <w:t>　8</w:t>
      </w:r>
      <w:r>
        <w:rPr>
          <w:rFonts w:hint="eastAsia" w:eastAsia="华文仿宋"/>
          <w:sz w:val="30"/>
          <w:szCs w:val="30"/>
          <w:lang w:val="en-US" w:eastAsia="zh-CN"/>
        </w:rPr>
        <w:t>.</w:t>
      </w:r>
      <w:r>
        <w:rPr>
          <w:rFonts w:hint="default" w:eastAsia="华文仿宋"/>
          <w:sz w:val="30"/>
          <w:szCs w:val="30"/>
          <w:lang w:val="en-US" w:eastAsia="zh-CN"/>
        </w:rPr>
        <w:t>甲供材料由</w:t>
      </w:r>
      <w:r>
        <w:rPr>
          <w:rFonts w:hint="eastAsia" w:eastAsia="华文仿宋"/>
          <w:sz w:val="30"/>
          <w:szCs w:val="30"/>
          <w:lang w:val="en-US" w:eastAsia="zh-CN"/>
        </w:rPr>
        <w:t>乙方</w:t>
      </w:r>
      <w:r>
        <w:rPr>
          <w:rFonts w:hint="default" w:eastAsia="华文仿宋"/>
          <w:sz w:val="30"/>
          <w:szCs w:val="30"/>
          <w:lang w:val="en-US" w:eastAsia="zh-CN"/>
        </w:rPr>
        <w:t>按规定领用、保管，</w:t>
      </w:r>
      <w:r>
        <w:rPr>
          <w:rFonts w:hint="eastAsia" w:eastAsia="华文仿宋"/>
          <w:sz w:val="30"/>
          <w:szCs w:val="30"/>
          <w:lang w:val="en-US" w:eastAsia="zh-CN"/>
        </w:rPr>
        <w:t>如乙方管理不善导致材料超出相应定额损耗标准的</w:t>
      </w:r>
      <w:r>
        <w:rPr>
          <w:rFonts w:hint="default" w:eastAsia="华文仿宋"/>
          <w:sz w:val="30"/>
          <w:szCs w:val="30"/>
          <w:lang w:val="en-US" w:eastAsia="zh-CN"/>
        </w:rPr>
        <w:t>，</w:t>
      </w:r>
      <w:r>
        <w:rPr>
          <w:rFonts w:hint="eastAsia" w:eastAsia="华文仿宋"/>
          <w:sz w:val="30"/>
          <w:szCs w:val="30"/>
          <w:lang w:val="en-US" w:eastAsia="zh-CN"/>
        </w:rPr>
        <w:t>由乙方</w:t>
      </w:r>
      <w:r>
        <w:rPr>
          <w:rFonts w:hint="default" w:eastAsia="华文仿宋"/>
          <w:sz w:val="30"/>
          <w:szCs w:val="30"/>
          <w:lang w:val="en-US" w:eastAsia="zh-CN"/>
        </w:rPr>
        <w:t>承担</w:t>
      </w:r>
      <w:r>
        <w:rPr>
          <w:rFonts w:hint="eastAsia" w:eastAsia="华文仿宋"/>
          <w:sz w:val="30"/>
          <w:szCs w:val="30"/>
          <w:lang w:val="en-US" w:eastAsia="zh-CN"/>
        </w:rPr>
        <w:t>正常损耗外的</w:t>
      </w:r>
      <w:r>
        <w:rPr>
          <w:rFonts w:hint="default" w:eastAsia="华文仿宋"/>
          <w:sz w:val="30"/>
          <w:szCs w:val="30"/>
          <w:lang w:val="en-US" w:eastAsia="zh-CN"/>
        </w:rPr>
        <w:t>损失。</w:t>
      </w:r>
    </w:p>
    <w:p w14:paraId="65EB5215">
      <w:pPr>
        <w:spacing w:line="360" w:lineRule="auto"/>
        <w:ind w:firstLine="560" w:firstLineChars="200"/>
        <w:jc w:val="both"/>
        <w:rPr>
          <w:rFonts w:hint="default" w:eastAsia="华文仿宋"/>
          <w:sz w:val="28"/>
          <w:szCs w:val="28"/>
        </w:rPr>
      </w:pPr>
      <w:r>
        <w:rPr>
          <w:rFonts w:hint="eastAsia" w:eastAsia="华文仿宋"/>
          <w:sz w:val="28"/>
          <w:szCs w:val="28"/>
          <w:lang w:val="en-US" w:eastAsia="zh-CN"/>
        </w:rPr>
        <w:t xml:space="preserve">9.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47ADE148">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7EBAEF04">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5F7B2792">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劳务、机械单价</w:t>
      </w:r>
      <w:r>
        <w:rPr>
          <w:rFonts w:eastAsia="华文仿宋"/>
          <w:sz w:val="28"/>
          <w:szCs w:val="28"/>
        </w:rPr>
        <w:t xml:space="preserve">合同 </w:t>
      </w:r>
    </w:p>
    <w:p w14:paraId="5F729F16">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固定劳务单价</w:t>
      </w:r>
      <w:r>
        <w:rPr>
          <w:rFonts w:eastAsia="华文仿宋"/>
          <w:sz w:val="28"/>
          <w:szCs w:val="28"/>
        </w:rPr>
        <w:t>包含的风险范围：（1）包含开工期间、施工期间及质量保修期内政策性调整、物价变化引起的人工工资价格变化以及合同</w:t>
      </w:r>
      <w:r>
        <w:rPr>
          <w:rFonts w:hint="eastAsia" w:eastAsia="华文仿宋"/>
          <w:sz w:val="28"/>
          <w:szCs w:val="28"/>
          <w:lang w:val="en-US" w:eastAsia="zh-CN"/>
        </w:rPr>
        <w:t>中</w:t>
      </w:r>
      <w:r>
        <w:rPr>
          <w:rFonts w:eastAsia="华文仿宋"/>
          <w:sz w:val="28"/>
          <w:szCs w:val="28"/>
        </w:rPr>
        <w:t>明示或暗示的所有责任、义务和风险；（2）清单编制缺漏项的风险等。</w:t>
      </w:r>
    </w:p>
    <w:p w14:paraId="093D77BF">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固定劳务单价</w:t>
      </w:r>
      <w:r>
        <w:rPr>
          <w:rFonts w:hint="eastAsia" w:ascii="仿宋" w:hAnsi="仿宋" w:eastAsia="仿宋" w:cs="仿宋"/>
          <w:sz w:val="28"/>
          <w:szCs w:val="28"/>
          <w:lang w:val="en-US" w:eastAsia="zh-CN"/>
        </w:rPr>
        <w:t>应为在甲方规定期限内完成列定项目所发生劳务费用的综合体现。其包含但不限于作业人员工资、住宿费、小型施工机具、管理费、税金</w:t>
      </w:r>
      <w:r>
        <w:rPr>
          <w:rFonts w:hint="eastAsia" w:ascii="仿宋" w:hAnsi="仿宋" w:eastAsia="仿宋" w:cs="仿宋"/>
          <w:sz w:val="28"/>
          <w:szCs w:val="28"/>
        </w:rPr>
        <w:t>等</w:t>
      </w:r>
      <w:r>
        <w:rPr>
          <w:rFonts w:hint="eastAsia" w:ascii="仿宋" w:hAnsi="仿宋" w:eastAsia="仿宋" w:cs="仿宋"/>
          <w:sz w:val="28"/>
          <w:szCs w:val="28"/>
          <w:lang w:val="en-US" w:eastAsia="zh-CN"/>
        </w:rPr>
        <w:t>为完成上述工作所发生的全部</w:t>
      </w:r>
      <w:r>
        <w:rPr>
          <w:rFonts w:hint="eastAsia" w:ascii="仿宋" w:hAnsi="仿宋" w:eastAsia="仿宋" w:cs="仿宋"/>
          <w:sz w:val="28"/>
          <w:szCs w:val="28"/>
        </w:rPr>
        <w:t>费用</w:t>
      </w:r>
    </w:p>
    <w:p w14:paraId="2AAB6DD1">
      <w:pPr>
        <w:spacing w:line="360" w:lineRule="auto"/>
        <w:ind w:firstLine="567"/>
        <w:jc w:val="both"/>
        <w:rPr>
          <w:rFonts w:hint="default" w:eastAsia="华文仿宋"/>
          <w:sz w:val="28"/>
          <w:szCs w:val="28"/>
        </w:rPr>
      </w:pPr>
      <w:r>
        <w:rPr>
          <w:rFonts w:eastAsia="华文仿宋"/>
          <w:sz w:val="28"/>
          <w:szCs w:val="28"/>
        </w:rPr>
        <w:t>（二）工程计量及结算</w:t>
      </w:r>
    </w:p>
    <w:p w14:paraId="0E073EF7">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2A00BC3">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3D097D51">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9B6FD8C">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6E778883">
      <w:pPr>
        <w:numPr>
          <w:ilvl w:val="0"/>
          <w:numId w:val="3"/>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工程竣工验收合格后1个月内，支付合同价的80</w:t>
      </w:r>
      <w:r>
        <w:rPr>
          <w:rFonts w:hint="default" w:eastAsia="华文仿宋"/>
          <w:color w:val="000000" w:themeColor="text1"/>
          <w:sz w:val="28"/>
          <w:szCs w:val="28"/>
          <w:lang w:val="en-US" w:eastAsia="zh-CN"/>
          <w14:textFill>
            <w14:solidFill>
              <w14:schemeClr w14:val="tx1"/>
            </w14:solidFill>
          </w14:textFill>
        </w:rPr>
        <w:t>%</w:t>
      </w:r>
      <w:r>
        <w:rPr>
          <w:rFonts w:hint="eastAsia" w:eastAsia="华文仿宋"/>
          <w:color w:val="000000" w:themeColor="text1"/>
          <w:sz w:val="28"/>
          <w:szCs w:val="28"/>
          <w:lang w:val="en-US" w:eastAsia="zh-CN"/>
          <w14:textFill>
            <w14:solidFill>
              <w14:schemeClr w14:val="tx1"/>
            </w14:solidFill>
          </w14:textFill>
        </w:rPr>
        <w:t>；</w:t>
      </w:r>
    </w:p>
    <w:p w14:paraId="6FAD48EF">
      <w:pPr>
        <w:numPr>
          <w:ilvl w:val="0"/>
          <w:numId w:val="3"/>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工程竣工满6个月且无质量缺陷的，付清余款。</w:t>
      </w:r>
      <w:bookmarkStart w:id="0" w:name="_GoBack"/>
      <w:bookmarkEnd w:id="0"/>
    </w:p>
    <w:p w14:paraId="4329F131">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7693AD97">
      <w:pPr>
        <w:spacing w:line="360" w:lineRule="auto"/>
        <w:ind w:firstLine="567"/>
        <w:jc w:val="both"/>
        <w:rPr>
          <w:rFonts w:hint="default" w:eastAsia="华文仿宋"/>
          <w:b w:val="0"/>
          <w:bCs w:val="0"/>
          <w:sz w:val="28"/>
          <w:szCs w:val="28"/>
        </w:rPr>
      </w:pPr>
      <w:r>
        <w:rPr>
          <w:rFonts w:eastAsia="华文仿宋"/>
          <w:b w:val="0"/>
          <w:bCs w:val="0"/>
          <w:sz w:val="28"/>
          <w:szCs w:val="28"/>
        </w:rPr>
        <w:t>十</w:t>
      </w:r>
      <w:r>
        <w:rPr>
          <w:rFonts w:hint="eastAsia" w:eastAsia="华文仿宋"/>
          <w:b w:val="0"/>
          <w:bCs w:val="0"/>
          <w:sz w:val="28"/>
          <w:szCs w:val="28"/>
          <w:lang w:val="en-US" w:eastAsia="zh-CN"/>
        </w:rPr>
        <w:t>三</w:t>
      </w:r>
      <w:r>
        <w:rPr>
          <w:rFonts w:eastAsia="华文仿宋"/>
          <w:b w:val="0"/>
          <w:bCs w:val="0"/>
          <w:sz w:val="28"/>
          <w:szCs w:val="28"/>
          <w:lang w:val="zh-TW" w:eastAsia="zh-TW"/>
        </w:rPr>
        <w:t>、</w:t>
      </w:r>
      <w:r>
        <w:rPr>
          <w:rFonts w:hint="eastAsia" w:eastAsia="华文仿宋"/>
          <w:b w:val="0"/>
          <w:bCs w:val="0"/>
          <w:sz w:val="28"/>
          <w:szCs w:val="28"/>
          <w:lang w:val="en-US" w:eastAsia="zh-CN"/>
        </w:rPr>
        <w:t>完</w:t>
      </w:r>
      <w:r>
        <w:rPr>
          <w:rFonts w:eastAsia="华文仿宋"/>
          <w:b w:val="0"/>
          <w:bCs w:val="0"/>
          <w:sz w:val="28"/>
          <w:szCs w:val="28"/>
          <w:lang w:val="zh-TW" w:eastAsia="zh-TW"/>
        </w:rPr>
        <w:t xml:space="preserve">工退场 </w:t>
      </w:r>
    </w:p>
    <w:p w14:paraId="73E95745">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w:t>
      </w:r>
      <w:r>
        <w:rPr>
          <w:rFonts w:hint="eastAsia" w:eastAsia="华文仿宋"/>
          <w:sz w:val="28"/>
          <w:szCs w:val="28"/>
          <w:lang w:val="en-US" w:eastAsia="zh-CN"/>
        </w:rPr>
        <w:t>乙方所有</w:t>
      </w:r>
      <w:r>
        <w:rPr>
          <w:rFonts w:eastAsia="华文仿宋"/>
          <w:sz w:val="28"/>
          <w:szCs w:val="28"/>
        </w:rPr>
        <w:t>人员均应撤离施工场地。</w:t>
      </w:r>
    </w:p>
    <w:p w14:paraId="191FB4F9">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4D5447D4">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2AFFEC51">
      <w:pPr>
        <w:numPr>
          <w:ilvl w:val="0"/>
          <w:numId w:val="4"/>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4E58A15F">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523DE6E0">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A8A5816">
      <w:pPr>
        <w:numPr>
          <w:ilvl w:val="0"/>
          <w:numId w:val="3"/>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186D9B99">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55224A3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w:t>
      </w:r>
    </w:p>
    <w:p w14:paraId="3C3374F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6F09FF4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甲  方：                                乙  方：</w:t>
      </w:r>
    </w:p>
    <w:p w14:paraId="7D9170F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7BD73C4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代表人：                                代表人：</w:t>
      </w:r>
    </w:p>
    <w:p w14:paraId="1BABA2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年   月    日                    年   月   日</w:t>
      </w:r>
    </w:p>
    <w:p w14:paraId="0B4605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66A504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417B07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37F286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644430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539204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3BE427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3A734C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78E650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7782EF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1C4F96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2095B3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752F7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1A5DF0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3A7F54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0E9E8F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p>
    <w:p w14:paraId="390B49B2">
      <w:pPr>
        <w:spacing w:line="520" w:lineRule="exact"/>
        <w:ind w:right="-105" w:rightChars="-50"/>
        <w:jc w:val="center"/>
        <w:rPr>
          <w:rFonts w:hint="eastAsia" w:ascii="仿宋_GB2312" w:hAnsi="仿宋_GB2312" w:eastAsia="仿宋_GB2312" w:cs="仿宋_GB2312"/>
          <w:b/>
          <w:bCs/>
          <w:sz w:val="44"/>
          <w:szCs w:val="44"/>
        </w:rPr>
      </w:pPr>
    </w:p>
    <w:p w14:paraId="19F0C2B1">
      <w:pPr>
        <w:spacing w:line="520" w:lineRule="exact"/>
        <w:ind w:right="-105" w:rightChars="-50"/>
        <w:jc w:val="both"/>
        <w:rPr>
          <w:rFonts w:hint="eastAsia" w:ascii="仿宋_GB2312" w:hAnsi="仿宋_GB2312" w:eastAsia="仿宋_GB2312" w:cs="仿宋_GB2312"/>
          <w:b/>
          <w:bCs/>
          <w:sz w:val="44"/>
          <w:szCs w:val="44"/>
        </w:rPr>
      </w:pPr>
    </w:p>
    <w:p w14:paraId="085A64A1">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3EC381E0">
      <w:pPr>
        <w:spacing w:line="520" w:lineRule="exact"/>
        <w:ind w:right="-105" w:rightChars="-50"/>
        <w:jc w:val="center"/>
        <w:rPr>
          <w:rFonts w:hint="eastAsia" w:ascii="仿宋_GB2312" w:hAnsi="仿宋_GB2312" w:eastAsia="仿宋_GB2312" w:cs="仿宋_GB2312"/>
          <w:b/>
          <w:sz w:val="44"/>
          <w:szCs w:val="44"/>
        </w:rPr>
      </w:pPr>
    </w:p>
    <w:p w14:paraId="0A18ED9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5B82550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165853A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4D872D2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05B44B8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37D55A1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7DB0EAE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3056CCD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37A8363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13A3D9C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2AF073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w:t>
      </w:r>
      <w:r>
        <w:rPr>
          <w:rFonts w:hint="eastAsia" w:ascii="仿宋_GB2312" w:hAnsi="仿宋_GB2312" w:eastAsia="仿宋_GB2312" w:cs="仿宋_GB2312"/>
          <w:sz w:val="28"/>
          <w:szCs w:val="28"/>
          <w:lang w:eastAsia="zh-CN"/>
        </w:rPr>
        <w:t>条例</w:t>
      </w:r>
      <w:r>
        <w:rPr>
          <w:rFonts w:hint="eastAsia" w:ascii="仿宋_GB2312" w:hAnsi="仿宋_GB2312" w:eastAsia="仿宋_GB2312" w:cs="仿宋_GB2312"/>
          <w:sz w:val="28"/>
          <w:szCs w:val="28"/>
        </w:rPr>
        <w:t>及实施细则。内容须包括以下方面；</w:t>
      </w:r>
    </w:p>
    <w:p w14:paraId="2FFEF43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2BBB55D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38F010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0E7C05E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2A575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6230370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70D294D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6637F4D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26AAFAF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2AF60F1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066B1EE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7AF629E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41EC38F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59EE65C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26D5F35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051F001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07F525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1179384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8ECF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0CEDA19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740E4F5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0917C66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45149D27">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93BDA4C"/>
    <w:p w14:paraId="7A812C22"/>
    <w:p w14:paraId="2FD10530"/>
    <w:p w14:paraId="36CDE4B3"/>
    <w:p w14:paraId="117B8ECE"/>
    <w:p w14:paraId="5CB914DD"/>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02AC1-B1D8-449B-B76A-853CF96D5E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5E8D27C2-E708-4D0B-A67F-3A3472D9DF01}"/>
  </w:font>
  <w:font w:name="Arial Unicode MS">
    <w:panose1 w:val="020B0604020202020204"/>
    <w:charset w:val="86"/>
    <w:family w:val="swiss"/>
    <w:pitch w:val="default"/>
    <w:sig w:usb0="FFFFFFFF" w:usb1="E9FFFFFF" w:usb2="0000003F" w:usb3="00000000" w:csb0="603F01FF" w:csb1="FFFF0000"/>
    <w:embedRegular r:id="rId3" w:fontKey="{A0323294-15C2-48A1-954D-05BC59677632}"/>
  </w:font>
  <w:font w:name="华文仿宋">
    <w:panose1 w:val="02010600040101010101"/>
    <w:charset w:val="86"/>
    <w:family w:val="auto"/>
    <w:pitch w:val="default"/>
    <w:sig w:usb0="00000287" w:usb1="080F0000" w:usb2="00000000" w:usb3="00000000" w:csb0="0004009F" w:csb1="DFD70000"/>
    <w:embedRegular r:id="rId4" w:fontKey="{A7C21CED-DFFE-4740-806C-068E1E58B5BD}"/>
  </w:font>
  <w:font w:name="微软雅黑">
    <w:panose1 w:val="020B0503020204020204"/>
    <w:charset w:val="86"/>
    <w:family w:val="auto"/>
    <w:pitch w:val="default"/>
    <w:sig w:usb0="80000287" w:usb1="280F3C52" w:usb2="00000016" w:usb3="00000000" w:csb0="0004001F" w:csb1="00000000"/>
    <w:embedRegular r:id="rId5" w:fontKey="{B6CD8FE0-3477-4BDC-B4E1-AD9EBB4EC268}"/>
  </w:font>
  <w:font w:name="仿宋_GB2312">
    <w:panose1 w:val="02010609030101010101"/>
    <w:charset w:val="86"/>
    <w:family w:val="modern"/>
    <w:pitch w:val="default"/>
    <w:sig w:usb0="00000001" w:usb1="080E0000" w:usb2="00000000" w:usb3="00000000" w:csb0="00040000" w:csb1="00000000"/>
    <w:embedRegular r:id="rId6" w:fontKey="{7F2E2ADA-83F3-42DA-BAAC-4784C91D45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FFA51FE0"/>
    <w:multiLevelType w:val="singleLevel"/>
    <w:tmpl w:val="FFA51FE0"/>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0EE643A"/>
    <w:rsid w:val="01823E9E"/>
    <w:rsid w:val="03C51124"/>
    <w:rsid w:val="04D56E5D"/>
    <w:rsid w:val="05AD22A6"/>
    <w:rsid w:val="05BA3519"/>
    <w:rsid w:val="086B4CA2"/>
    <w:rsid w:val="0B591784"/>
    <w:rsid w:val="0B6C5E98"/>
    <w:rsid w:val="0D841421"/>
    <w:rsid w:val="0E3D7516"/>
    <w:rsid w:val="0FBF33F8"/>
    <w:rsid w:val="10AD7059"/>
    <w:rsid w:val="1182036D"/>
    <w:rsid w:val="12BC21CC"/>
    <w:rsid w:val="140C293C"/>
    <w:rsid w:val="151529B4"/>
    <w:rsid w:val="16E66CA8"/>
    <w:rsid w:val="16F1683E"/>
    <w:rsid w:val="175E3991"/>
    <w:rsid w:val="18262234"/>
    <w:rsid w:val="19EB3EE1"/>
    <w:rsid w:val="19F65454"/>
    <w:rsid w:val="1C420B9B"/>
    <w:rsid w:val="2149523C"/>
    <w:rsid w:val="26D7660D"/>
    <w:rsid w:val="27A56CA7"/>
    <w:rsid w:val="296C05C4"/>
    <w:rsid w:val="2B2112CD"/>
    <w:rsid w:val="31983456"/>
    <w:rsid w:val="337D5244"/>
    <w:rsid w:val="347A47AC"/>
    <w:rsid w:val="358D5B69"/>
    <w:rsid w:val="36D10AAA"/>
    <w:rsid w:val="3AE9038D"/>
    <w:rsid w:val="3EE401BA"/>
    <w:rsid w:val="3F6727CC"/>
    <w:rsid w:val="41790595"/>
    <w:rsid w:val="41C162AF"/>
    <w:rsid w:val="44E84F44"/>
    <w:rsid w:val="45E343BA"/>
    <w:rsid w:val="46733805"/>
    <w:rsid w:val="478E7DD7"/>
    <w:rsid w:val="4A3D6EAD"/>
    <w:rsid w:val="4A8C68AB"/>
    <w:rsid w:val="4ABB73AF"/>
    <w:rsid w:val="4AF40C8C"/>
    <w:rsid w:val="4BAA2FC7"/>
    <w:rsid w:val="4CFD651E"/>
    <w:rsid w:val="4D753C6D"/>
    <w:rsid w:val="4F016F2F"/>
    <w:rsid w:val="4F606045"/>
    <w:rsid w:val="506D39BB"/>
    <w:rsid w:val="5382777D"/>
    <w:rsid w:val="55B654BC"/>
    <w:rsid w:val="57716B51"/>
    <w:rsid w:val="58203A56"/>
    <w:rsid w:val="5A011185"/>
    <w:rsid w:val="5CBA7F88"/>
    <w:rsid w:val="5EBD534E"/>
    <w:rsid w:val="5EE17EC9"/>
    <w:rsid w:val="6010769B"/>
    <w:rsid w:val="6101159B"/>
    <w:rsid w:val="61E635CD"/>
    <w:rsid w:val="64417EF5"/>
    <w:rsid w:val="65271F32"/>
    <w:rsid w:val="67BD2ED3"/>
    <w:rsid w:val="6A4E6A81"/>
    <w:rsid w:val="6BFD06E5"/>
    <w:rsid w:val="6C7517D5"/>
    <w:rsid w:val="6F9F604F"/>
    <w:rsid w:val="6FE86F9A"/>
    <w:rsid w:val="725A3947"/>
    <w:rsid w:val="74980BA6"/>
    <w:rsid w:val="768C42EB"/>
    <w:rsid w:val="775F730A"/>
    <w:rsid w:val="79652BD2"/>
    <w:rsid w:val="7A5F39FD"/>
    <w:rsid w:val="7C776EA4"/>
    <w:rsid w:val="7CA83501"/>
    <w:rsid w:val="7CEF376C"/>
    <w:rsid w:val="7CFC3CA2"/>
    <w:rsid w:val="7DD24EF8"/>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Default"/>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3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5927</Words>
  <Characters>6090</Characters>
  <Lines>0</Lines>
  <Paragraphs>0</Paragraphs>
  <TotalTime>1</TotalTime>
  <ScaleCrop>false</ScaleCrop>
  <LinksUpToDate>false</LinksUpToDate>
  <CharactersWithSpaces>6926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dcterms:modified xsi:type="dcterms:W3CDTF">2025-10-16T02:16:49Z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5E09A5B2DEB04DF791AEA4B8504B1CBF</vt:lpwstr>
  </property>
  <property fmtid="{D5CDD505-2E9C-101B-9397-08002B2CF9AE}" pid="4" name="KSOTemplateDocerSaveRecord">
    <vt:lpwstr>eyJoZGlkIjoiMjI0YTU1ODQ5MWMzOTIwNzI1ZDc4ZDZjNjc2YjBiNjciLCJ1c2VySWQiOiIyNDY1NDYxNzQifQ==</vt:lpwstr>
  </property>
</Properties>
</file>