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1.5 2025年淮安工业园区市政道路路面维修施工报价单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816"/>
        <w:gridCol w:w="1032"/>
        <w:gridCol w:w="1750"/>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路面铣刨</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1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2"/>
                <w:szCs w:val="22"/>
                <w:u w:val="none"/>
                <w:lang w:val="en-US" w:eastAsia="zh-CN" w:bidi="ar"/>
              </w:rPr>
              <w:t>原有路面铣刨5cm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4"/>
                <w:szCs w:val="24"/>
                <w:u w:val="none"/>
                <w:lang w:val="en-US" w:eastAsia="zh-CN" w:bidi="ar"/>
              </w:rPr>
              <w:t>平方米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18000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DD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853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B21">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路面铣刨</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2"/>
                <w:szCs w:val="22"/>
                <w:u w:val="none"/>
                <w:lang w:val="en-US" w:eastAsia="zh-CN" w:bidi="ar"/>
              </w:rPr>
              <w:t>原有路面铣刨11cm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30A">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4"/>
                <w:szCs w:val="24"/>
                <w:u w:val="none"/>
                <w:lang w:val="en-US" w:eastAsia="zh-CN" w:bidi="ar"/>
              </w:rPr>
              <w:t>平方米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4E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7000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CF95">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1D4">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6F5">
            <w:pPr>
              <w:jc w:val="right"/>
              <w:rPr>
                <w:rFonts w:hint="eastAsia" w:ascii="宋体" w:hAnsi="宋体" w:eastAsia="宋体" w:cs="宋体"/>
                <w:i w:val="0"/>
                <w:iCs w:val="0"/>
                <w:color w:val="000000"/>
                <w:sz w:val="21"/>
                <w:szCs w:val="21"/>
                <w:u w:val="none"/>
              </w:rPr>
            </w:pPr>
          </w:p>
        </w:tc>
      </w:tr>
      <w:tr w14:paraId="562F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4F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4A41">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路面铣刨</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2"/>
                <w:szCs w:val="22"/>
                <w:u w:val="none"/>
                <w:lang w:val="en-US" w:eastAsia="zh-CN" w:bidi="ar"/>
              </w:rPr>
              <w:t>水稳铣刨30cm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C5E">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4"/>
                <w:szCs w:val="24"/>
                <w:u w:val="none"/>
                <w:lang w:val="en-US" w:eastAsia="zh-CN" w:bidi="ar"/>
              </w:rPr>
              <w:t>平方米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E64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15CC">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B06">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3BB8">
            <w:pPr>
              <w:jc w:val="right"/>
              <w:rPr>
                <w:rFonts w:hint="eastAsia" w:ascii="宋体" w:hAnsi="宋体" w:eastAsia="宋体" w:cs="宋体"/>
                <w:i w:val="0"/>
                <w:iCs w:val="0"/>
                <w:color w:val="000000"/>
                <w:sz w:val="21"/>
                <w:szCs w:val="21"/>
                <w:u w:val="none"/>
              </w:rPr>
            </w:pPr>
          </w:p>
        </w:tc>
      </w:tr>
      <w:tr w14:paraId="5DD5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30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1D1B">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粘层油</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D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2"/>
                <w:szCs w:val="22"/>
                <w:u w:val="none"/>
                <w:lang w:val="en-US" w:eastAsia="zh-CN" w:bidi="ar"/>
              </w:rPr>
              <w:t>改性乳化沥青粘层油(1-1.2Kg/㎡)</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BD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4"/>
                <w:szCs w:val="24"/>
                <w:u w:val="none"/>
                <w:lang w:val="en-US" w:eastAsia="zh-CN" w:bidi="ar"/>
              </w:rPr>
              <w:t>平方米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812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25000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568">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AD1">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C4AC">
            <w:pPr>
              <w:jc w:val="right"/>
              <w:rPr>
                <w:rFonts w:hint="eastAsia" w:ascii="宋体" w:hAnsi="宋体" w:eastAsia="宋体" w:cs="宋体"/>
                <w:i w:val="0"/>
                <w:iCs w:val="0"/>
                <w:color w:val="000000"/>
                <w:sz w:val="21"/>
                <w:szCs w:val="21"/>
                <w:u w:val="none"/>
              </w:rPr>
            </w:pPr>
          </w:p>
        </w:tc>
      </w:tr>
      <w:tr w14:paraId="4003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77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425">
            <w:pPr>
              <w:keepNext w:val="0"/>
              <w:keepLines w:val="0"/>
              <w:widowControl/>
              <w:suppressLineNumbers w:val="0"/>
              <w:jc w:val="center"/>
              <w:textAlignment w:val="center"/>
              <w:rPr>
                <w:rFonts w:hint="eastAsia" w:ascii="宋体" w:hAnsi="宋体" w:cs="宋体"/>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AC-13C细粒式沥青混凝土</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C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仿宋" w:hAnsi="仿宋" w:eastAsia="仿宋" w:cs="仿宋"/>
                <w:i w:val="0"/>
                <w:iCs w:val="0"/>
                <w:color w:val="000000"/>
                <w:kern w:val="0"/>
                <w:sz w:val="22"/>
                <w:szCs w:val="22"/>
                <w:u w:val="none"/>
                <w:lang w:val="en-US" w:eastAsia="zh-CN" w:bidi="ar"/>
              </w:rPr>
              <w:t>5cm厚AC-13C细粒式沥青混凝土(玄武岩、SBS改性、抗车辙剂)</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E4D7">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5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2100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3A6D">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95A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599">
            <w:pPr>
              <w:jc w:val="right"/>
              <w:rPr>
                <w:rFonts w:hint="eastAsia" w:ascii="宋体" w:hAnsi="宋体" w:eastAsia="宋体" w:cs="宋体"/>
                <w:i w:val="0"/>
                <w:iCs w:val="0"/>
                <w:color w:val="000000"/>
                <w:sz w:val="21"/>
                <w:szCs w:val="21"/>
                <w:u w:val="none"/>
              </w:rPr>
            </w:pPr>
          </w:p>
        </w:tc>
      </w:tr>
      <w:tr w14:paraId="1A3C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78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0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AC-20C中粒式沥青混凝土</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2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6cm厚AC-20C中粒式沥青混凝土</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01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1180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2A4E">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20D">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B2C0">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24A3A0C2"/>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06830F">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385A4143">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1E552F">
      <w:pPr>
        <w:pStyle w:val="7"/>
        <w:spacing w:before="47" w:line="237" w:lineRule="auto"/>
        <w:ind w:right="87" w:firstLine="480" w:firstLineChars="2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注：1.含9%税率投标控制价</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为</w:t>
      </w:r>
      <w:r>
        <w:rPr>
          <w:rFonts w:hint="eastAsia" w:ascii="仿宋" w:hAnsi="仿宋" w:eastAsia="仿宋" w:cs="仿宋"/>
          <w:color w:val="000000" w:themeColor="text1"/>
          <w:kern w:val="2"/>
          <w:sz w:val="24"/>
          <w:szCs w:val="24"/>
          <w:lang w:val="en-US" w:eastAsia="zh-CN"/>
          <w14:textFill>
            <w14:solidFill>
              <w14:schemeClr w14:val="tx1"/>
            </w14:solidFill>
          </w14:textFill>
        </w:rPr>
        <w:t>1800000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元，含3%税率投标控制价为1700917</w:t>
      </w:r>
      <w:r>
        <w:rPr>
          <w:rFonts w:hint="eastAsia" w:ascii="仿宋" w:hAnsi="仿宋" w:eastAsia="仿宋" w:cs="仿宋"/>
          <w:color w:val="auto"/>
          <w:kern w:val="2"/>
          <w:sz w:val="24"/>
          <w:szCs w:val="24"/>
          <w:u w:val="none"/>
          <w:lang w:val="en-US" w:eastAsia="zh-CN"/>
        </w:rPr>
        <w:t>元。</w:t>
      </w:r>
    </w:p>
    <w:p w14:paraId="092139DD">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2. 不同纳税规模投标人在填写报价书时，应按对应的纳税规模填报价格。</w:t>
      </w:r>
    </w:p>
    <w:p w14:paraId="742BC213">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3.投标报价应是完成本次招标内容全部工作的价格体现，其应包括但不限于项目材料、施工机械设备、劳</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务、铲除、养护、缺陷修补、临时设施费、</w:t>
      </w:r>
      <w:r>
        <w:rPr>
          <w:rFonts w:hint="eastAsia" w:ascii="仿宋" w:hAnsi="仿宋" w:eastAsia="仿宋" w:cs="仿宋"/>
          <w:color w:val="auto"/>
          <w:kern w:val="2"/>
          <w:sz w:val="24"/>
          <w:szCs w:val="24"/>
          <w:u w:val="none"/>
          <w:lang w:val="en-US" w:eastAsia="zh-CN"/>
        </w:rPr>
        <w:t>措施费、管理费用、税金、利润等投标人应承担的风险、责任。</w:t>
      </w:r>
    </w:p>
    <w:p w14:paraId="2A4EFA7B">
      <w:pPr>
        <w:pStyle w:val="7"/>
        <w:spacing w:before="47" w:line="237" w:lineRule="auto"/>
        <w:ind w:right="87" w:firstLine="960" w:firstLineChars="400"/>
        <w:jc w:val="both"/>
        <w:rPr>
          <w:rFonts w:hint="default"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4.</w:t>
      </w:r>
      <w:r>
        <w:rPr>
          <w:rFonts w:hint="eastAsia" w:ascii="仿宋" w:hAnsi="仿宋" w:eastAsia="仿宋" w:cs="仿宋"/>
          <w:b/>
          <w:bCs/>
          <w:color w:val="auto"/>
          <w:kern w:val="2"/>
          <w:sz w:val="24"/>
          <w:szCs w:val="24"/>
          <w:u w:val="none"/>
          <w:lang w:val="en-US" w:eastAsia="zh-CN"/>
        </w:rPr>
        <w:t>本次报价包含人工、材料、机械、措施。</w:t>
      </w:r>
    </w:p>
    <w:p w14:paraId="6D15E520">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5.数字请用电脑打印，手写无效。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2025年淮安工业园区市政道路路面维修施工</w:t>
      </w:r>
      <w:r>
        <w:rPr>
          <w:rFonts w:hint="eastAsia" w:ascii="Times New Roman" w:hAnsi="Times New Roman" w:eastAsia="宋体" w:cs="Times New Roman"/>
          <w:b/>
          <w:sz w:val="36"/>
          <w:szCs w:val="36"/>
          <w:lang w:val="en-US" w:eastAsia="zh-CN"/>
        </w:rPr>
        <w:t>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39A96232">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工程名称：2025年淮安工业园区市政道路路面维修施工</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20F2E079">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val="en-US" w:eastAsia="zh-CN"/>
          <w14:textFill>
            <w14:solidFill>
              <w14:schemeClr w14:val="tx1"/>
            </w14:solidFill>
          </w14:textFill>
        </w:rPr>
        <w:t>淮海南路园区段路面维修，包括路面铣刨、粘层油、细粒式沥青混凝土等内容。</w:t>
      </w:r>
      <w:r>
        <w:rPr>
          <w:rFonts w:hint="eastAsia" w:ascii="仿宋" w:hAnsi="仿宋" w:eastAsia="仿宋" w:cs="仿宋"/>
          <w:color w:val="000000" w:themeColor="text1"/>
          <w:sz w:val="28"/>
          <w:szCs w:val="28"/>
          <w14:textFill>
            <w14:solidFill>
              <w14:schemeClr w14:val="tx1"/>
            </w14:solidFill>
          </w14:textFill>
        </w:rPr>
        <w:t>具体</w:t>
      </w:r>
      <w:r>
        <w:rPr>
          <w:rFonts w:hint="eastAsia" w:ascii="仿宋" w:hAnsi="仿宋" w:eastAsia="仿宋" w:cs="仿宋"/>
          <w:color w:val="000000" w:themeColor="text1"/>
          <w:sz w:val="28"/>
          <w:szCs w:val="28"/>
          <w:lang w:val="en-US" w:eastAsia="zh-CN"/>
          <w14:textFill>
            <w14:solidFill>
              <w14:schemeClr w14:val="tx1"/>
            </w14:solidFill>
          </w14:textFill>
        </w:rPr>
        <w:t>做法及工程量</w:t>
      </w:r>
      <w:r>
        <w:rPr>
          <w:rFonts w:hint="eastAsia" w:ascii="仿宋" w:hAnsi="仿宋" w:eastAsia="仿宋" w:cs="仿宋"/>
          <w:color w:val="000000" w:themeColor="text1"/>
          <w:sz w:val="28"/>
          <w:szCs w:val="28"/>
          <w14:textFill>
            <w14:solidFill>
              <w14:schemeClr w14:val="tx1"/>
            </w14:solidFill>
          </w14:textFill>
        </w:rPr>
        <w:t>详见招标人提供</w:t>
      </w:r>
      <w:r>
        <w:rPr>
          <w:rFonts w:hint="eastAsia" w:ascii="仿宋" w:hAnsi="仿宋" w:eastAsia="仿宋" w:cs="仿宋"/>
          <w:color w:val="000000" w:themeColor="text1"/>
          <w:sz w:val="28"/>
          <w:szCs w:val="28"/>
          <w:lang w:eastAsia="zh-CN"/>
          <w14:textFill>
            <w14:solidFill>
              <w14:schemeClr w14:val="tx1"/>
            </w14:solidFill>
          </w14:textFill>
        </w:rPr>
        <w:t>的投标报价单</w:t>
      </w:r>
      <w:r>
        <w:rPr>
          <w:rFonts w:hint="eastAsia" w:ascii="仿宋" w:hAnsi="仿宋" w:eastAsia="仿宋" w:cs="仿宋"/>
          <w:color w:val="000000" w:themeColor="text1"/>
          <w:sz w:val="28"/>
          <w:szCs w:val="28"/>
          <w14:textFill>
            <w14:solidFill>
              <w14:schemeClr w14:val="tx1"/>
            </w14:solidFill>
          </w14:textFill>
        </w:rPr>
        <w:t>等。</w:t>
      </w:r>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color w:val="000000" w:themeColor="text1"/>
          <w:sz w:val="28"/>
          <w:szCs w:val="28"/>
          <w14:textFill>
            <w14:solidFill>
              <w14:schemeClr w14:val="tx1"/>
            </w14:solidFill>
          </w14:textFill>
        </w:rPr>
      </w:pPr>
      <w:r>
        <w:rPr>
          <w:rFonts w:eastAsia="华文仿宋"/>
          <w:color w:val="000000" w:themeColor="text1"/>
          <w:sz w:val="28"/>
          <w:szCs w:val="28"/>
          <w14:textFill>
            <w14:solidFill>
              <w14:schemeClr w14:val="tx1"/>
            </w14:solidFill>
          </w14:textFill>
        </w:rPr>
        <w:t>工期总日历天数：</w:t>
      </w:r>
      <w:r>
        <w:rPr>
          <w:rFonts w:hint="eastAsia" w:ascii="华文仿宋" w:hAnsi="华文仿宋" w:eastAsia="华文仿宋"/>
          <w:color w:val="000000" w:themeColor="text1"/>
          <w:sz w:val="28"/>
          <w:szCs w:val="28"/>
          <w:lang w:val="en-US" w:eastAsia="zh-CN"/>
          <w14:textFill>
            <w14:solidFill>
              <w14:schemeClr w14:val="tx1"/>
            </w14:solidFill>
          </w14:textFill>
        </w:rPr>
        <w:t>30日历</w:t>
      </w:r>
      <w:r>
        <w:rPr>
          <w:rFonts w:eastAsia="华文仿宋"/>
          <w:color w:val="000000" w:themeColor="text1"/>
          <w:sz w:val="28"/>
          <w:szCs w:val="28"/>
          <w14:textFill>
            <w14:solidFill>
              <w14:schemeClr w14:val="tx1"/>
            </w14:solidFill>
          </w14:textFill>
        </w:rPr>
        <w:t>天，工期以甲方书面进场通知起起算。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w:t>
      </w:r>
      <w:r>
        <w:rPr>
          <w:rFonts w:hint="eastAsia" w:ascii="仿宋" w:hAnsi="仿宋" w:eastAsia="仿宋" w:cs="仿宋"/>
          <w:color w:val="000000" w:themeColor="text1"/>
          <w:sz w:val="28"/>
          <w:szCs w:val="28"/>
          <w:lang w:val="en-US" w:eastAsia="zh-CN"/>
          <w14:textFill>
            <w14:solidFill>
              <w14:schemeClr w14:val="tx1"/>
            </w14:solidFill>
          </w14:textFill>
        </w:rPr>
        <w:t xml:space="preserve">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人民币</w:t>
      </w:r>
      <w:r>
        <w:rPr>
          <w:rFonts w:hint="eastAsia" w:eastAsia="华文仿宋"/>
          <w:color w:val="000000" w:themeColor="text1"/>
          <w:sz w:val="30"/>
          <w:szCs w:val="30"/>
          <w:u w:val="single"/>
          <w:lang w:val="en-US" w:eastAsia="zh-CN"/>
          <w14:textFill>
            <w14:solidFill>
              <w14:schemeClr w14:val="tx1"/>
            </w14:solidFill>
          </w14:textFill>
        </w:rPr>
        <w:t xml:space="preserve"> 贰万</w:t>
      </w:r>
      <w:r>
        <w:rPr>
          <w:rFonts w:hint="eastAsia" w:ascii="仿宋" w:hAnsi="仿宋" w:eastAsia="仿宋" w:cs="仿宋"/>
          <w:color w:val="000000" w:themeColor="text1"/>
          <w:sz w:val="30"/>
          <w:szCs w:val="30"/>
          <w:u w:val="single"/>
          <w:lang w:val="en-US" w:eastAsia="zh-CN"/>
          <w14:textFill>
            <w14:solidFill>
              <w14:schemeClr w14:val="tx1"/>
            </w14:solidFill>
          </w14:textFill>
        </w:rPr>
        <w:t>元</w:t>
      </w:r>
      <w:r>
        <w:rPr>
          <w:rFonts w:hint="eastAsia" w:eastAsia="华文仿宋"/>
          <w:sz w:val="30"/>
          <w:szCs w:val="30"/>
          <w:lang w:eastAsia="zh-CN"/>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w:t>
      </w:r>
      <w:r>
        <w:rPr>
          <w:rFonts w:eastAsia="华文仿宋"/>
          <w:color w:val="000000" w:themeColor="text1"/>
          <w:sz w:val="28"/>
          <w:szCs w:val="28"/>
          <w14:textFill>
            <w14:solidFill>
              <w14:schemeClr w14:val="tx1"/>
            </w14:solidFill>
          </w14:textFill>
        </w:rPr>
        <w:t>修期内（质保期为竣工后</w:t>
      </w:r>
      <w:r>
        <w:rPr>
          <w:rFonts w:ascii="华文仿宋" w:hAnsi="华文仿宋"/>
          <w:color w:val="000000" w:themeColor="text1"/>
          <w:sz w:val="28"/>
          <w:szCs w:val="28"/>
          <w14:textFill>
            <w14:solidFill>
              <w14:schemeClr w14:val="tx1"/>
            </w14:solidFill>
          </w14:textFill>
        </w:rPr>
        <w:t>2</w:t>
      </w:r>
      <w:r>
        <w:rPr>
          <w:rFonts w:eastAsia="华文仿宋"/>
          <w:color w:val="000000" w:themeColor="text1"/>
          <w:sz w:val="28"/>
          <w:szCs w:val="28"/>
          <w14:textFill>
            <w14:solidFill>
              <w14:schemeClr w14:val="tx1"/>
            </w14:solidFill>
          </w14:textFill>
        </w:rPr>
        <w:t>年），</w:t>
      </w:r>
      <w:r>
        <w:rPr>
          <w:rFonts w:eastAsia="华文仿宋"/>
          <w:sz w:val="28"/>
          <w:szCs w:val="28"/>
        </w:rPr>
        <w:t xml:space="preserve">由于乙方原因造成工程质量出现严重问题，该缺陷工程尚未支付的质保金不再支付，同时乙方还应赔偿给甲方造成的全部经济损失。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321ADFD1">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分项工程竣工并验收合格后一个月内，支付至结算价的97</w:t>
      </w:r>
      <w:r>
        <w:rPr>
          <w:rFonts w:hint="default" w:eastAsia="华文仿宋"/>
          <w:sz w:val="28"/>
          <w:szCs w:val="28"/>
          <w:lang w:val="en-US" w:eastAsia="zh-CN"/>
        </w:rPr>
        <w:t>%</w:t>
      </w:r>
    </w:p>
    <w:p w14:paraId="0594045B">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质保缺陷期满后，一</w:t>
      </w:r>
      <w:r>
        <w:rPr>
          <w:rFonts w:hint="eastAsia" w:eastAsia="华文仿宋"/>
          <w:sz w:val="28"/>
          <w:szCs w:val="28"/>
          <w:lang w:val="en-US" w:eastAsia="zh-CN"/>
        </w:rPr>
        <w:t>月内付清尾款。</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w:t>
      </w:r>
      <w:bookmarkStart w:id="2" w:name="_GoBack"/>
      <w:bookmarkEnd w:id="2"/>
      <w:r>
        <w:rPr>
          <w:rFonts w:hint="eastAsia" w:eastAsia="华文仿宋"/>
          <w:sz w:val="28"/>
          <w:szCs w:val="28"/>
          <w:lang w:val="en-US" w:eastAsia="zh-CN"/>
        </w:rPr>
        <w:t>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92841301"/>
      <w:bookmarkStart w:id="1" w:name="_Toc356899813"/>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2478F6-369D-4B47-A6FB-1A26DD4D83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88EB521B-2AA9-4B98-981E-016FB3BFEE34}"/>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3F82520E-DEAF-41C2-ADA1-E7DD403AA9D0}"/>
  </w:font>
  <w:font w:name="华文仿宋">
    <w:panose1 w:val="02010600040101010101"/>
    <w:charset w:val="86"/>
    <w:family w:val="auto"/>
    <w:pitch w:val="default"/>
    <w:sig w:usb0="00000287" w:usb1="080F0000" w:usb2="00000000" w:usb3="00000000" w:csb0="0004009F" w:csb1="DFD70000"/>
    <w:embedRegular r:id="rId4" w:fontKey="{66B74746-A4C9-4600-8E2C-AC44165DEF88}"/>
  </w:font>
  <w:font w:name="微软雅黑">
    <w:panose1 w:val="020B0503020204020204"/>
    <w:charset w:val="86"/>
    <w:family w:val="auto"/>
    <w:pitch w:val="default"/>
    <w:sig w:usb0="80000287" w:usb1="280F3C52" w:usb2="00000016" w:usb3="00000000" w:csb0="0004001F" w:csb1="00000000"/>
    <w:embedRegular r:id="rId5" w:fontKey="{489160AF-70FA-4026-B74A-B111A62E5BD4}"/>
  </w:font>
  <w:font w:name="仿宋_GB2312">
    <w:panose1 w:val="02010609030101010101"/>
    <w:charset w:val="86"/>
    <w:family w:val="modern"/>
    <w:pitch w:val="default"/>
    <w:sig w:usb0="00000001" w:usb1="080E0000" w:usb2="00000000" w:usb3="00000000" w:csb0="00040000" w:csb1="00000000"/>
    <w:embedRegular r:id="rId6" w:fontKey="{3A4E95E5-58BE-411E-9C25-EC1634F240C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4364FA5"/>
    <w:rsid w:val="06551FFC"/>
    <w:rsid w:val="06CA01C4"/>
    <w:rsid w:val="0AF772B2"/>
    <w:rsid w:val="0F350CA2"/>
    <w:rsid w:val="103C1F86"/>
    <w:rsid w:val="11363636"/>
    <w:rsid w:val="13104203"/>
    <w:rsid w:val="154F2925"/>
    <w:rsid w:val="16DA22EF"/>
    <w:rsid w:val="183C2DAB"/>
    <w:rsid w:val="18A52FF6"/>
    <w:rsid w:val="1CB4471A"/>
    <w:rsid w:val="1CDA7351"/>
    <w:rsid w:val="1EE716F5"/>
    <w:rsid w:val="1FDC6A1B"/>
    <w:rsid w:val="20176A7C"/>
    <w:rsid w:val="23242E9C"/>
    <w:rsid w:val="24383821"/>
    <w:rsid w:val="25FF581C"/>
    <w:rsid w:val="26BE2AA7"/>
    <w:rsid w:val="29AD12E9"/>
    <w:rsid w:val="2A9D7959"/>
    <w:rsid w:val="2ACE79A6"/>
    <w:rsid w:val="2D563D09"/>
    <w:rsid w:val="2DE46DC5"/>
    <w:rsid w:val="2F6A1DDC"/>
    <w:rsid w:val="30652789"/>
    <w:rsid w:val="32697B45"/>
    <w:rsid w:val="369A18B3"/>
    <w:rsid w:val="39396D05"/>
    <w:rsid w:val="3AB17449"/>
    <w:rsid w:val="3D201108"/>
    <w:rsid w:val="41175597"/>
    <w:rsid w:val="438A6A89"/>
    <w:rsid w:val="43EF6054"/>
    <w:rsid w:val="46F263A1"/>
    <w:rsid w:val="4839066D"/>
    <w:rsid w:val="4BF92035"/>
    <w:rsid w:val="4E2676B1"/>
    <w:rsid w:val="4FE20C9C"/>
    <w:rsid w:val="51681E46"/>
    <w:rsid w:val="53BD706B"/>
    <w:rsid w:val="56BF2829"/>
    <w:rsid w:val="590A02F0"/>
    <w:rsid w:val="5CB169DD"/>
    <w:rsid w:val="5D1B45D5"/>
    <w:rsid w:val="5E650F93"/>
    <w:rsid w:val="5EEA50C1"/>
    <w:rsid w:val="613B33A9"/>
    <w:rsid w:val="62590433"/>
    <w:rsid w:val="62E773CB"/>
    <w:rsid w:val="65AB3392"/>
    <w:rsid w:val="677A0A3F"/>
    <w:rsid w:val="677A2EBC"/>
    <w:rsid w:val="68167D44"/>
    <w:rsid w:val="68FC01B5"/>
    <w:rsid w:val="6B330F51"/>
    <w:rsid w:val="6D540705"/>
    <w:rsid w:val="6DD53EB7"/>
    <w:rsid w:val="6E346769"/>
    <w:rsid w:val="6EE7452C"/>
    <w:rsid w:val="734A04D1"/>
    <w:rsid w:val="73B24DF6"/>
    <w:rsid w:val="761738FD"/>
    <w:rsid w:val="76C04CF7"/>
    <w:rsid w:val="77141AD9"/>
    <w:rsid w:val="777C6325"/>
    <w:rsid w:val="77B7491B"/>
    <w:rsid w:val="78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4776</Words>
  <Characters>4875</Characters>
  <Lines>0</Lines>
  <Paragraphs>0</Paragraphs>
  <TotalTime>1</TotalTime>
  <ScaleCrop>false</ScaleCrop>
  <LinksUpToDate>false</LinksUpToDate>
  <CharactersWithSpaces>5526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2024-03-26T03:50:00Z</cp:lastPrinted>
  <dcterms:modified xsi:type="dcterms:W3CDTF">2025-10-22T07:22:49Z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